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72A665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A37501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DAB6C7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2EB378F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A05A80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A39BBE3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1C8F396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72A3D3E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D0B940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E27B00A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0061E4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4EAFD9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B94D5A5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DEEC66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656B9A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5FB0818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49F31CB" wp14:textId="77777777">
      <w:pPr>
        <w:pStyle w:val="Corpodotexto"/>
        <w:spacing w:before="1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 xmlns:wp14="http://schemas.microsoft.com/office/word/2010/wordml" w14:paraId="2A009F42" wp14:textId="77777777">
      <w:pPr>
        <w:pStyle w:val="Ttulo1"/>
        <w:spacing w:before="76" w:after="0" w:line="360" w:lineRule="auto"/>
        <w:ind w:left="2280" w:right="2300" w:hanging="0"/>
        <w:rPr/>
      </w:pPr>
      <w:r>
        <w:rPr/>
        <w:t>Regulamento Específico Xadrez</w:t>
      </w:r>
    </w:p>
    <w:p xmlns:wp14="http://schemas.microsoft.com/office/word/2010/wordml" w14:paraId="53128261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62486C05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4101652C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4B99056E" wp14:textId="77777777">
      <w:pPr>
        <w:pStyle w:val="Corpodotexto"/>
        <w:spacing w:before="2" w:after="0"/>
        <w:rPr>
          <w:sz w:val="84"/>
        </w:rPr>
      </w:pPr>
      <w:r>
        <w:rPr>
          <w:sz w:val="84"/>
        </w:rPr>
      </w:r>
    </w:p>
    <w:p xmlns:wp14="http://schemas.microsoft.com/office/word/2010/wordml" w14:paraId="19C8B7B5" wp14:textId="77777777">
      <w:pPr>
        <w:pStyle w:val="Normal"/>
        <w:ind w:left="2280" w:right="2298" w:hanging="0"/>
        <w:jc w:val="center"/>
        <w:rPr>
          <w:sz w:val="72"/>
        </w:rPr>
      </w:pPr>
      <w:r>
        <w:rPr>
          <w:rFonts w:eastAsia="Arial" w:cs="Arial"/>
          <w:sz w:val="72"/>
          <w:lang w:val="pt-PT"/>
        </w:rPr>
        <w:t>CERGS</w:t>
      </w:r>
    </w:p>
    <w:p xmlns:wp14="http://schemas.microsoft.com/office/word/2010/wordml" w:rsidP="731A6030" w14:paraId="65B281B9" wp14:textId="58F25B06">
      <w:pPr>
        <w:pStyle w:val="Normal"/>
        <w:ind w:left="2280" w:right="2298" w:hanging="0"/>
        <w:jc w:val="center"/>
        <w:rPr>
          <w:sz w:val="72"/>
          <w:szCs w:val="72"/>
        </w:rPr>
      </w:pPr>
      <w:r w:rsidRPr="731A6030" w:rsidR="731A6030">
        <w:rPr>
          <w:sz w:val="72"/>
          <w:szCs w:val="72"/>
        </w:rPr>
        <w:t>2023</w:t>
      </w:r>
    </w:p>
    <w:p xmlns:wp14="http://schemas.microsoft.com/office/word/2010/wordml" w14:paraId="1299C43A" wp14:textId="77777777">
      <w:pPr>
        <w:sectPr>
          <w:footerReference w:type="default" r:id="rId2"/>
          <w:type w:val="nextPage"/>
          <w:pgSz w:w="11906" w:h="16838" w:orient="portrait"/>
          <w:pgMar w:top="765" w:right="1580" w:bottom="536" w:left="1460" w:header="0" w:footer="0" w:gutter="0"/>
          <w:pgNumType w:fmt="decimal"/>
          <w:formProt w:val="false"/>
          <w:textDirection w:val="lrTb"/>
          <w:cols w:num="1"/>
        </w:sectPr>
      </w:pPr>
    </w:p>
    <w:p xmlns:wp14="http://schemas.microsoft.com/office/word/2010/wordml" w14:paraId="4DDBEF00" wp14:textId="77777777">
      <w:pPr>
        <w:pStyle w:val="Corpodotexto"/>
        <w:spacing w:before="10" w:after="0"/>
        <w:rPr>
          <w:sz w:val="13"/>
        </w:rPr>
      </w:pPr>
      <w:r>
        <w:rPr>
          <w:sz w:val="13"/>
        </w:rPr>
      </w:r>
    </w:p>
    <w:p xmlns:wp14="http://schemas.microsoft.com/office/word/2010/wordml" w14:paraId="55D250FD" wp14:textId="77777777">
      <w:pPr>
        <w:pStyle w:val="Ttulo2"/>
        <w:spacing w:before="92" w:after="0"/>
        <w:rPr>
          <w:sz w:val="72"/>
        </w:rPr>
      </w:pPr>
      <w:r>
        <w:rPr/>
        <w:t>CAPÍTULO I – Da Participação</w:t>
      </w:r>
    </w:p>
    <w:p xmlns:wp14="http://schemas.microsoft.com/office/word/2010/wordml" w14:paraId="3461D779" wp14:textId="77777777">
      <w:pPr>
        <w:pStyle w:val="Corpodotexto"/>
        <w:rPr>
          <w:b/>
          <w:b/>
          <w:sz w:val="33"/>
        </w:rPr>
      </w:pPr>
      <w:r>
        <w:rPr>
          <w:b/>
          <w:sz w:val="33"/>
        </w:rPr>
      </w:r>
    </w:p>
    <w:p xmlns:wp14="http://schemas.microsoft.com/office/word/2010/wordml" w:rsidP="731A6030" w14:paraId="0AAD5E61" wp14:textId="3DA024E1">
      <w:pPr>
        <w:pStyle w:val="Normal"/>
        <w:spacing w:line="360" w:lineRule="auto"/>
        <w:ind w:left="100" w:right="116" w:hanging="0"/>
        <w:jc w:val="both"/>
        <w:rPr>
          <w:sz w:val="24"/>
          <w:szCs w:val="24"/>
        </w:rPr>
      </w:pPr>
      <w:proofErr w:type="spellStart"/>
      <w:r w:rsidRPr="731A6030" w:rsidR="731A6030">
        <w:rPr>
          <w:b w:val="1"/>
          <w:bCs w:val="1"/>
          <w:sz w:val="24"/>
          <w:szCs w:val="24"/>
        </w:rPr>
        <w:t>Art</w:t>
      </w:r>
      <w:proofErr w:type="spellEnd"/>
      <w:r w:rsidRPr="731A6030" w:rsidR="731A6030">
        <w:rPr>
          <w:b w:val="1"/>
          <w:bCs w:val="1"/>
          <w:sz w:val="24"/>
          <w:szCs w:val="24"/>
        </w:rPr>
        <w:t xml:space="preserve">. 1º - </w:t>
      </w:r>
      <w:r w:rsidRPr="731A6030" w:rsidR="731A6030">
        <w:rPr>
          <w:sz w:val="24"/>
          <w:szCs w:val="24"/>
        </w:rPr>
        <w:t xml:space="preserve">A competição de </w:t>
      </w:r>
      <w:r w:rsidRPr="731A6030" w:rsidR="731A6030">
        <w:rPr>
          <w:sz w:val="24"/>
          <w:szCs w:val="24"/>
        </w:rPr>
        <w:t>X</w:t>
      </w:r>
      <w:r w:rsidRPr="731A6030" w:rsidR="731A6030">
        <w:rPr>
          <w:sz w:val="24"/>
          <w:szCs w:val="24"/>
        </w:rPr>
        <w:t xml:space="preserve">adrez do </w:t>
      </w:r>
      <w:r w:rsidRPr="731A6030" w:rsidR="731A6030">
        <w:rPr>
          <w:sz w:val="24"/>
          <w:szCs w:val="24"/>
        </w:rPr>
        <w:t>Campeonato Estudantil do RS - CERGS</w:t>
      </w:r>
      <w:r w:rsidRPr="731A6030" w:rsidR="731A6030">
        <w:rPr>
          <w:sz w:val="24"/>
          <w:szCs w:val="24"/>
        </w:rPr>
        <w:t xml:space="preserve"> /2023, obedecerá às Regras Oficiais da </w:t>
      </w:r>
      <w:r w:rsidRPr="731A6030" w:rsidR="731A6030">
        <w:rPr>
          <w:i w:val="1"/>
          <w:iCs w:val="1"/>
          <w:sz w:val="24"/>
          <w:szCs w:val="24"/>
        </w:rPr>
        <w:t xml:space="preserve">International </w:t>
      </w:r>
      <w:proofErr w:type="spellStart"/>
      <w:r w:rsidRPr="731A6030" w:rsidR="731A6030">
        <w:rPr>
          <w:i w:val="1"/>
          <w:iCs w:val="1"/>
          <w:sz w:val="24"/>
          <w:szCs w:val="24"/>
        </w:rPr>
        <w:t>Chess</w:t>
      </w:r>
      <w:proofErr w:type="spellEnd"/>
      <w:r w:rsidRPr="731A6030" w:rsidR="731A6030">
        <w:rPr>
          <w:i w:val="1"/>
          <w:iCs w:val="1"/>
          <w:sz w:val="24"/>
          <w:szCs w:val="24"/>
        </w:rPr>
        <w:t xml:space="preserve"> </w:t>
      </w:r>
      <w:proofErr w:type="spellStart"/>
      <w:r w:rsidRPr="731A6030" w:rsidR="731A6030">
        <w:rPr>
          <w:i w:val="1"/>
          <w:iCs w:val="1"/>
          <w:sz w:val="24"/>
          <w:szCs w:val="24"/>
        </w:rPr>
        <w:t>Federation</w:t>
      </w:r>
      <w:proofErr w:type="spellEnd"/>
      <w:r w:rsidRPr="731A6030" w:rsidR="731A6030">
        <w:rPr>
          <w:i w:val="1"/>
          <w:iCs w:val="1"/>
          <w:sz w:val="24"/>
          <w:szCs w:val="24"/>
        </w:rPr>
        <w:t xml:space="preserve"> </w:t>
      </w:r>
      <w:r w:rsidRPr="731A6030" w:rsidR="731A6030">
        <w:rPr>
          <w:sz w:val="24"/>
          <w:szCs w:val="24"/>
        </w:rPr>
        <w:t xml:space="preserve">- </w:t>
      </w:r>
      <w:r w:rsidRPr="731A6030" w:rsidR="731A6030">
        <w:rPr>
          <w:i w:val="1"/>
          <w:iCs w:val="1"/>
          <w:sz w:val="24"/>
          <w:szCs w:val="24"/>
        </w:rPr>
        <w:t xml:space="preserve">FIDE </w:t>
      </w:r>
      <w:proofErr w:type="spellStart"/>
      <w:r w:rsidRPr="731A6030" w:rsidR="731A6030">
        <w:rPr>
          <w:i w:val="1"/>
          <w:iCs w:val="1"/>
          <w:sz w:val="24"/>
          <w:szCs w:val="24"/>
        </w:rPr>
        <w:t>Laws</w:t>
      </w:r>
      <w:proofErr w:type="spellEnd"/>
      <w:r w:rsidRPr="731A6030" w:rsidR="731A6030">
        <w:rPr>
          <w:i w:val="1"/>
          <w:iCs w:val="1"/>
          <w:sz w:val="24"/>
          <w:szCs w:val="24"/>
        </w:rPr>
        <w:t xml:space="preserve"> </w:t>
      </w:r>
      <w:proofErr w:type="spellStart"/>
      <w:r w:rsidRPr="731A6030" w:rsidR="731A6030">
        <w:rPr>
          <w:i w:val="1"/>
          <w:iCs w:val="1"/>
          <w:sz w:val="24"/>
          <w:szCs w:val="24"/>
        </w:rPr>
        <w:t>of</w:t>
      </w:r>
      <w:proofErr w:type="spellEnd"/>
      <w:r w:rsidRPr="731A6030" w:rsidR="731A6030">
        <w:rPr>
          <w:i w:val="1"/>
          <w:iCs w:val="1"/>
          <w:sz w:val="24"/>
          <w:szCs w:val="24"/>
        </w:rPr>
        <w:t xml:space="preserve"> </w:t>
      </w:r>
      <w:proofErr w:type="spellStart"/>
      <w:r w:rsidRPr="731A6030" w:rsidR="731A6030">
        <w:rPr>
          <w:i w:val="1"/>
          <w:iCs w:val="1"/>
          <w:sz w:val="24"/>
          <w:szCs w:val="24"/>
        </w:rPr>
        <w:t>Chess</w:t>
      </w:r>
      <w:proofErr w:type="spellEnd"/>
      <w:r w:rsidRPr="731A6030" w:rsidR="731A6030">
        <w:rPr>
          <w:sz w:val="24"/>
          <w:szCs w:val="24"/>
        </w:rPr>
        <w:t>, adotadas pela Confederação Brasileira de Xadrez – CBX, observando - se as adaptações deste Regulamento.</w:t>
      </w:r>
    </w:p>
    <w:p xmlns:wp14="http://schemas.microsoft.com/office/word/2010/wordml" w14:paraId="3CF2D8B6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62818385" wp14:textId="77777777">
      <w:pPr>
        <w:pStyle w:val="Corpodotexto"/>
        <w:spacing w:line="360" w:lineRule="auto"/>
        <w:ind w:left="100" w:right="113" w:hanging="0"/>
        <w:jc w:val="both"/>
        <w:rPr>
          <w:sz w:val="72"/>
        </w:rPr>
      </w:pPr>
      <w:r>
        <w:rPr>
          <w:b/>
        </w:rPr>
        <w:t xml:space="preserve">Art. 2º - </w:t>
      </w:r>
      <w:r>
        <w:rPr/>
        <w:t xml:space="preserve">Cada </w:t>
      </w:r>
      <w:r>
        <w:rPr>
          <w:rFonts w:eastAsia="Arial" w:cs="Arial"/>
          <w:sz w:val="24"/>
          <w:szCs w:val="24"/>
          <w:lang w:val="pt-PT"/>
        </w:rPr>
        <w:t>Instituição de Ensino</w:t>
      </w:r>
      <w:r>
        <w:rPr/>
        <w:t xml:space="preserve"> </w:t>
      </w:r>
      <w:r>
        <w:rPr/>
        <w:t>poderá inscrever n</w:t>
      </w:r>
      <w:r>
        <w:rPr/>
        <w:t xml:space="preserve">o máximo </w:t>
      </w:r>
      <w:r>
        <w:rPr/>
        <w:t>10</w:t>
      </w:r>
      <w:r>
        <w:rPr/>
        <w:t xml:space="preserve"> (d</w:t>
      </w:r>
      <w:r>
        <w:rPr/>
        <w:t>ez</w:t>
      </w:r>
      <w:r>
        <w:rPr/>
        <w:t xml:space="preserve">) estudantes-atletas no </w:t>
      </w:r>
      <w:r>
        <w:rPr>
          <w:rFonts w:eastAsia="Arial" w:cs="Arial"/>
          <w:sz w:val="24"/>
          <w:szCs w:val="24"/>
          <w:lang w:val="pt-PT"/>
        </w:rPr>
        <w:t>gênero</w:t>
      </w:r>
      <w:r>
        <w:rPr/>
        <w:t xml:space="preserve"> feminino </w:t>
      </w:r>
      <w:r>
        <w:rPr/>
        <w:t>e</w:t>
      </w:r>
      <w:r>
        <w:rPr/>
        <w:t xml:space="preserve">, </w:t>
      </w:r>
      <w:r>
        <w:rPr/>
        <w:t>10</w:t>
      </w:r>
      <w:r>
        <w:rPr/>
        <w:t xml:space="preserve"> (d</w:t>
      </w:r>
      <w:r>
        <w:rPr/>
        <w:t>ez</w:t>
      </w:r>
      <w:r>
        <w:rPr/>
        <w:t xml:space="preserve">) estudantes-atletas no </w:t>
      </w:r>
      <w:r>
        <w:rPr>
          <w:rFonts w:eastAsia="Arial" w:cs="Arial"/>
          <w:sz w:val="24"/>
          <w:szCs w:val="24"/>
          <w:lang w:val="pt-PT"/>
        </w:rPr>
        <w:t>gênero</w:t>
      </w:r>
      <w:r>
        <w:rPr/>
        <w:t xml:space="preserve"> masculino e 1 (um) professor/técnico por </w:t>
      </w:r>
      <w:r>
        <w:rPr>
          <w:rFonts w:eastAsia="Arial" w:cs="Arial"/>
          <w:sz w:val="24"/>
          <w:szCs w:val="24"/>
          <w:lang w:val="pt-PT"/>
        </w:rPr>
        <w:t>gênero</w:t>
      </w:r>
      <w:r>
        <w:rPr/>
        <w:t>.</w:t>
      </w:r>
    </w:p>
    <w:p xmlns:wp14="http://schemas.microsoft.com/office/word/2010/wordml" w14:paraId="0FB78278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:rsidP="731A6030" w14:paraId="3AF8F5FD" wp14:textId="55824B4E">
      <w:pPr>
        <w:pStyle w:val="Corpodotexto"/>
        <w:spacing w:line="360" w:lineRule="auto"/>
        <w:ind w:left="100" w:right="115" w:hanging="0"/>
        <w:jc w:val="both"/>
        <w:rPr>
          <w:sz w:val="72"/>
          <w:szCs w:val="72"/>
        </w:rPr>
      </w:pPr>
      <w:proofErr w:type="spellStart"/>
      <w:r w:rsidRPr="731A6030" w:rsidR="731A6030">
        <w:rPr>
          <w:b w:val="1"/>
          <w:bCs w:val="1"/>
        </w:rPr>
        <w:t>Art</w:t>
      </w:r>
      <w:proofErr w:type="spellEnd"/>
      <w:r w:rsidRPr="731A6030" w:rsidR="731A6030">
        <w:rPr>
          <w:b w:val="1"/>
          <w:bCs w:val="1"/>
        </w:rPr>
        <w:t xml:space="preserve">. 3° - </w:t>
      </w:r>
      <w:r w:rsidR="731A6030">
        <w:rPr/>
        <w:t>A competição será realizada para os estudantes-atletas nascidos, exclusivamente, nos anos de 2009, 2010 e 2011.</w:t>
      </w:r>
    </w:p>
    <w:p xmlns:wp14="http://schemas.microsoft.com/office/word/2010/wordml" w14:paraId="1FC39945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75B25D6F" wp14:textId="77777777">
      <w:pPr>
        <w:pStyle w:val="Corpodotexto"/>
        <w:spacing w:before="1" w:after="0" w:line="360" w:lineRule="auto"/>
        <w:ind w:left="100" w:right="122" w:hanging="0"/>
        <w:jc w:val="both"/>
        <w:rPr>
          <w:sz w:val="72"/>
        </w:rPr>
      </w:pPr>
      <w:r>
        <w:rPr>
          <w:b/>
        </w:rPr>
        <w:t xml:space="preserve">Art. 4° - </w:t>
      </w:r>
      <w:r>
        <w:rPr/>
        <w:t>A reunião técnica da modalidade, de participação obrigatória para os representantes, será realizada em data e local previamente estabelecidos pela Comissão Organizadora.</w:t>
      </w:r>
    </w:p>
    <w:p xmlns:wp14="http://schemas.microsoft.com/office/word/2010/wordml" w14:paraId="0562CB0E" wp14:textId="77777777">
      <w:pPr>
        <w:pStyle w:val="Corpodotexto"/>
        <w:spacing w:before="8" w:after="0"/>
        <w:rPr>
          <w:sz w:val="20"/>
        </w:rPr>
      </w:pPr>
      <w:r>
        <w:rPr>
          <w:sz w:val="20"/>
        </w:rPr>
      </w:r>
    </w:p>
    <w:p xmlns:wp14="http://schemas.microsoft.com/office/word/2010/wordml" w14:paraId="08C0D882" wp14:textId="77777777">
      <w:pPr>
        <w:pStyle w:val="Corpodotexto"/>
        <w:spacing w:before="1" w:after="0" w:line="360" w:lineRule="auto"/>
        <w:ind w:left="100" w:right="114" w:hanging="0"/>
        <w:jc w:val="both"/>
        <w:rPr>
          <w:sz w:val="72"/>
        </w:rPr>
      </w:pPr>
      <w:r>
        <w:rPr>
          <w:b/>
        </w:rPr>
        <w:t xml:space="preserve">Art. 5º - </w:t>
      </w:r>
      <w:r>
        <w:rPr/>
        <w:t>O estudante-atleta deverá comparecer ao local de competição com antecedência e devidamente uniformizado, portando sua credencial para que tenha condições de participação, devendo permanecer com a mesma durante toda a partida.</w:t>
      </w:r>
    </w:p>
    <w:p xmlns:wp14="http://schemas.microsoft.com/office/word/2010/wordml" w14:paraId="34CE0A41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741B11BC" wp14:textId="77777777">
      <w:pPr>
        <w:pStyle w:val="Ttulo2"/>
        <w:rPr>
          <w:sz w:val="72"/>
        </w:rPr>
      </w:pPr>
      <w:r>
        <w:rPr/>
        <w:t>CAPÍTULO II – Das Normas Técnicas</w:t>
      </w:r>
    </w:p>
    <w:p xmlns:wp14="http://schemas.microsoft.com/office/word/2010/wordml" w14:paraId="62EBF3C5" wp14:textId="77777777">
      <w:pPr>
        <w:pStyle w:val="Corpodotexto"/>
        <w:rPr>
          <w:b/>
          <w:b/>
          <w:sz w:val="33"/>
        </w:rPr>
      </w:pPr>
      <w:r>
        <w:rPr>
          <w:b/>
          <w:sz w:val="33"/>
        </w:rPr>
      </w:r>
    </w:p>
    <w:p xmlns:wp14="http://schemas.microsoft.com/office/word/2010/wordml" w14:paraId="4E9CE2A1" wp14:textId="77777777">
      <w:pPr>
        <w:pStyle w:val="Corpodotexto"/>
        <w:spacing w:line="360" w:lineRule="auto"/>
        <w:ind w:left="100" w:right="116" w:hanging="0"/>
        <w:jc w:val="both"/>
        <w:rPr>
          <w:sz w:val="72"/>
        </w:rPr>
      </w:pPr>
      <w:r>
        <w:rPr>
          <w:b/>
        </w:rPr>
        <w:t xml:space="preserve">Art. 6º - </w:t>
      </w:r>
      <w:r>
        <w:rPr/>
        <w:t>Durante a partida é expressamente proibido ao estudante-atleta portar qualquer dispositivo eletrônico no ambiente de jogo.</w:t>
      </w:r>
    </w:p>
    <w:p xmlns:wp14="http://schemas.microsoft.com/office/word/2010/wordml" w14:paraId="6D98A12B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35B01005" wp14:textId="77777777">
      <w:pPr>
        <w:pStyle w:val="Normal"/>
        <w:spacing w:line="360" w:lineRule="auto"/>
        <w:ind w:left="100" w:right="115" w:hanging="0"/>
        <w:jc w:val="both"/>
        <w:rPr>
          <w:sz w:val="24"/>
        </w:rPr>
      </w:pPr>
      <w:r>
        <w:rPr>
          <w:b/>
          <w:sz w:val="24"/>
        </w:rPr>
        <w:t xml:space="preserve">Parágrafo único – </w:t>
      </w:r>
      <w:r>
        <w:rPr>
          <w:sz w:val="24"/>
        </w:rPr>
        <w:t xml:space="preserve">Em caso de descumprimento do </w:t>
      </w:r>
      <w:r>
        <w:rPr>
          <w:b/>
          <w:sz w:val="24"/>
        </w:rPr>
        <w:t xml:space="preserve">Art. 6º </w:t>
      </w:r>
      <w:r>
        <w:rPr>
          <w:sz w:val="24"/>
        </w:rPr>
        <w:t>deste Regulamento, o estudante-atleta perderá a</w:t>
      </w:r>
      <w:r>
        <w:rPr>
          <w:spacing w:val="-3"/>
          <w:sz w:val="24"/>
        </w:rPr>
        <w:t xml:space="preserve"> </w:t>
      </w:r>
      <w:r>
        <w:rPr>
          <w:sz w:val="24"/>
        </w:rPr>
        <w:t>partida.</w:t>
      </w:r>
    </w:p>
    <w:p xmlns:wp14="http://schemas.microsoft.com/office/word/2010/wordml" w14:paraId="2946DB82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44FD7D13" wp14:textId="77777777">
      <w:pPr>
        <w:pStyle w:val="Corpodotexto"/>
        <w:spacing w:before="1" w:after="0" w:line="360" w:lineRule="auto"/>
        <w:ind w:left="100" w:hanging="0"/>
        <w:rPr>
          <w:sz w:val="72"/>
        </w:rPr>
      </w:pPr>
      <w:r>
        <w:rPr>
          <w:b/>
        </w:rPr>
        <w:t xml:space="preserve">Art. 7º - </w:t>
      </w:r>
      <w:r>
        <w:rPr/>
        <w:t>Nesta competição, será realizado 1 (um) torneio para cada uma das seguintes modalidades:</w:t>
      </w:r>
    </w:p>
    <w:p xmlns:wp14="http://schemas.microsoft.com/office/word/2010/wordml" w14:paraId="40315372" wp14:textId="77777777">
      <w:pPr>
        <w:pStyle w:val="ListParagraph"/>
        <w:numPr>
          <w:ilvl w:val="0"/>
          <w:numId w:val="3"/>
        </w:numPr>
        <w:tabs>
          <w:tab w:val="clear" w:pos="720"/>
          <w:tab w:val="left" w:leader="none" w:pos="821"/>
        </w:tabs>
        <w:spacing w:before="0" w:after="0"/>
        <w:ind w:left="820" w:hanging="361"/>
        <w:rPr>
          <w:sz w:val="24"/>
        </w:rPr>
      </w:pPr>
      <w:r>
        <w:rPr>
          <w:sz w:val="24"/>
        </w:rPr>
        <w:t>Pensado;</w:t>
      </w:r>
    </w:p>
    <w:p xmlns:wp14="http://schemas.microsoft.com/office/word/2010/wordml" w14:paraId="594EEA56" wp14:textId="77777777">
      <w:pPr>
        <w:pStyle w:val="ListParagraph"/>
        <w:numPr>
          <w:ilvl w:val="0"/>
          <w:numId w:val="3"/>
        </w:numPr>
        <w:tabs>
          <w:tab w:val="clear" w:pos="720"/>
          <w:tab w:val="left" w:leader="none" w:pos="821"/>
        </w:tabs>
        <w:ind w:left="820" w:hanging="361"/>
        <w:rPr>
          <w:sz w:val="24"/>
        </w:rPr>
      </w:pPr>
      <w:r>
        <w:rPr>
          <w:sz w:val="24"/>
        </w:rPr>
        <w:t>Blitz.</w:t>
      </w:r>
    </w:p>
    <w:p xmlns:wp14="http://schemas.microsoft.com/office/word/2010/wordml" w14:paraId="5997CC1D" wp14:textId="77777777">
      <w:pPr>
        <w:pStyle w:val="Corpodotexto"/>
        <w:rPr>
          <w:sz w:val="20"/>
        </w:rPr>
      </w:pPr>
      <w:r>
        <w:rPr>
          <w:sz w:val="14"/>
        </w:rPr>
      </w:r>
    </w:p>
    <w:p xmlns:wp14="http://schemas.microsoft.com/office/word/2010/wordml" w14:paraId="110FFD37" wp14:textId="77777777">
      <w:pPr>
        <w:pStyle w:val="Normal"/>
        <w:spacing w:line="206" w:lineRule="exact"/>
        <w:ind w:right="118" w:hanging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3"/>
        </w:rPr>
      </w:r>
    </w:p>
    <w:p xmlns:wp14="http://schemas.microsoft.com/office/word/2010/wordml" w14:paraId="67F88FB1" wp14:textId="77777777">
      <w:pPr>
        <w:pStyle w:val="Corpodotexto"/>
        <w:spacing w:before="92" w:after="0" w:line="360" w:lineRule="auto"/>
        <w:ind w:left="100" w:right="112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8º - </w:t>
      </w:r>
      <w:r>
        <w:rPr/>
        <w:t>Haverá tolerância de 10 (dez) minutos de atraso do estudante-atleta contados a partir da autorização da Coordenação para o início de cada rodada.</w:t>
      </w:r>
    </w:p>
    <w:p xmlns:wp14="http://schemas.microsoft.com/office/word/2010/wordml" w14:paraId="6B699379" wp14:textId="77777777">
      <w:pPr>
        <w:pStyle w:val="Corpodotexto"/>
        <w:spacing w:line="360" w:lineRule="auto"/>
        <w:ind w:left="100" w:right="116" w:hanging="0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4B650B1F" wp14:textId="77777777">
      <w:pPr>
        <w:pStyle w:val="Corpodotexto"/>
        <w:spacing w:line="360" w:lineRule="auto"/>
        <w:ind w:left="100" w:right="116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§1º - </w:t>
      </w:r>
      <w:r>
        <w:rPr/>
        <w:t>Será exposto um cronômetro regressivo considerado referência oficial ao controle do tempo de tolerância. Caso o estudante-atleta em atraso não execute seu lance antes do esgotamento do referido tempo, será considerado perdedor.</w:t>
      </w:r>
    </w:p>
    <w:p xmlns:wp14="http://schemas.microsoft.com/office/word/2010/wordml" w14:paraId="3FE9F23F" wp14:textId="77777777">
      <w:pPr>
        <w:pStyle w:val="Corpodotexto"/>
        <w:rPr>
          <w:sz w:val="21"/>
        </w:rPr>
      </w:pPr>
      <w:r>
        <w:rPr>
          <w:sz w:val="21"/>
        </w:rPr>
      </w:r>
    </w:p>
    <w:p xmlns:wp14="http://schemas.microsoft.com/office/word/2010/wordml" w14:paraId="376F058A" wp14:textId="77777777">
      <w:pPr>
        <w:pStyle w:val="Corpodotexto"/>
        <w:spacing w:line="360" w:lineRule="auto"/>
        <w:ind w:left="100" w:right="114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§2º - </w:t>
      </w:r>
      <w:r>
        <w:rPr/>
        <w:t>O ambiente de jogo será liberado para o acesso 45 (quarenta e cinco) minutos antes do início da rodada.</w:t>
      </w:r>
    </w:p>
    <w:p xmlns:wp14="http://schemas.microsoft.com/office/word/2010/wordml" w14:paraId="308E790A" wp14:textId="77777777">
      <w:pPr>
        <w:pStyle w:val="Corpodotexto"/>
        <w:spacing w:line="360" w:lineRule="auto"/>
        <w:ind w:left="100" w:right="116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§3º - </w:t>
      </w:r>
      <w:r>
        <w:rPr/>
        <w:t>30 (trinta) minutos antes do início da rodada, os estudantes-atletas deverão apresentar-se à arbitragem em seus respectivos tabuleiros.</w:t>
      </w:r>
    </w:p>
    <w:p xmlns:wp14="http://schemas.microsoft.com/office/word/2010/wordml" w14:paraId="68B93285" wp14:textId="77777777">
      <w:pPr>
        <w:pStyle w:val="Corpodotexto"/>
        <w:spacing w:line="360" w:lineRule="auto"/>
        <w:ind w:left="100" w:right="114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§4º - </w:t>
      </w:r>
      <w:r>
        <w:rPr/>
        <w:t>5 (cinco) minutos antes do início da rodada, apenas os estudantes-atletas e as pessoas autorizadas pelo Comitê Organizador poderão permanecer no ambiente de jogo. Nesse momento, todos os professores/técnicos, acompanhantes e espectadores deverão se ausentar desse espaço, não podendo estar presente durante a rodada em curso.</w:t>
      </w:r>
    </w:p>
    <w:p xmlns:wp14="http://schemas.microsoft.com/office/word/2010/wordml" w14:paraId="1F72F646" wp14:textId="77777777">
      <w:pPr>
        <w:pStyle w:val="Corpodotexto"/>
        <w:rPr>
          <w:sz w:val="21"/>
        </w:rPr>
      </w:pPr>
      <w:r>
        <w:rPr>
          <w:sz w:val="21"/>
        </w:rPr>
      </w:r>
    </w:p>
    <w:p xmlns:wp14="http://schemas.microsoft.com/office/word/2010/wordml" w14:paraId="544BFA1E" wp14:textId="77777777">
      <w:pPr>
        <w:pStyle w:val="Corpodotexto"/>
        <w:spacing w:line="360" w:lineRule="auto"/>
        <w:ind w:left="100" w:right="115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9º - </w:t>
      </w:r>
      <w:r>
        <w:rPr/>
        <w:t>Toda e qualquer solicitação de substituição de estudantes-atletas inscritos na competição deverá obedecer ao Regulamento Geral.</w:t>
      </w:r>
    </w:p>
    <w:p xmlns:wp14="http://schemas.microsoft.com/office/word/2010/wordml" w14:paraId="08CE6F91" wp14:textId="77777777">
      <w:pPr>
        <w:pStyle w:val="Corpodotexto"/>
        <w:spacing w:before="11" w:after="0"/>
        <w:rPr>
          <w:sz w:val="20"/>
        </w:rPr>
      </w:pPr>
      <w:r>
        <w:rPr>
          <w:sz w:val="20"/>
        </w:rPr>
      </w:r>
    </w:p>
    <w:p xmlns:wp14="http://schemas.microsoft.com/office/word/2010/wordml" w14:paraId="72A3B480" wp14:textId="77777777">
      <w:pPr>
        <w:pStyle w:val="Corpodotexto"/>
        <w:spacing w:line="360" w:lineRule="auto"/>
        <w:ind w:left="100" w:right="118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10 - </w:t>
      </w:r>
      <w:r>
        <w:rPr/>
        <w:t>O estudante-atleta que faltar a determinada rodada e não apresentar justificativa à Coordenação, até o fim da mesma, terá seu nome excluído do próximo emparceiramento. Caso a justificativa não seja apresentada durante duas rodadas consecutivas, o estudante-atleta será excluído do torneio.</w:t>
      </w:r>
    </w:p>
    <w:p xmlns:wp14="http://schemas.microsoft.com/office/word/2010/wordml" w14:paraId="61CDCEAD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1858A967" wp14:textId="77777777">
      <w:pPr>
        <w:pStyle w:val="Ttulo2"/>
        <w:spacing w:line="566" w:lineRule="auto"/>
        <w:ind w:left="100" w:right="4442" w:hanging="0"/>
        <w:jc w:val="left"/>
        <w:rPr>
          <w:rFonts w:ascii="Times New Roman" w:hAnsi="Times New Roman"/>
          <w:sz w:val="20"/>
        </w:rPr>
      </w:pPr>
      <w:r>
        <w:rPr/>
        <w:t>CAPÍTULO III - Do Sistema de Disputa Seção I – Torneio Pensado</w:t>
      </w:r>
    </w:p>
    <w:p xmlns:wp14="http://schemas.microsoft.com/office/word/2010/wordml" w14:paraId="2C60B038" wp14:textId="77777777">
      <w:pPr>
        <w:pStyle w:val="Corpodotexto"/>
        <w:spacing w:line="360" w:lineRule="auto"/>
        <w:ind w:left="100" w:hanging="0"/>
        <w:rPr>
          <w:rFonts w:ascii="Times New Roman" w:hAnsi="Times New Roman"/>
          <w:sz w:val="20"/>
        </w:rPr>
      </w:pPr>
      <w:r>
        <w:rPr>
          <w:b/>
        </w:rPr>
        <w:t xml:space="preserve">Art. 11 - </w:t>
      </w:r>
      <w:r>
        <w:rPr/>
        <w:t>O tempo de jogo será de 60 (sessenta) minutos com acréscimo de 10 (dez) segundos por lance a cada jogador.</w:t>
      </w:r>
    </w:p>
    <w:p xmlns:wp14="http://schemas.microsoft.com/office/word/2010/wordml" w14:paraId="6BB9E253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0E3AA15B" wp14:textId="77777777">
      <w:pPr>
        <w:pStyle w:val="Corpodotexto"/>
        <w:tabs>
          <w:tab w:val="clear" w:pos="720"/>
          <w:tab w:val="left" w:leader="none" w:pos="740"/>
          <w:tab w:val="left" w:leader="none" w:pos="1235"/>
          <w:tab w:val="left" w:leader="none" w:pos="1542"/>
          <w:tab w:val="left" w:leader="none" w:pos="1955"/>
          <w:tab w:val="left" w:leader="none" w:pos="2916"/>
          <w:tab w:val="left" w:leader="none" w:pos="3612"/>
          <w:tab w:val="left" w:leader="none" w:pos="4811"/>
          <w:tab w:val="left" w:leader="none" w:pos="5306"/>
          <w:tab w:val="left" w:leader="none" w:pos="6400"/>
          <w:tab w:val="left" w:leader="none" w:pos="7239"/>
          <w:tab w:val="left" w:leader="none" w:pos="8479"/>
        </w:tabs>
        <w:spacing w:line="360" w:lineRule="auto"/>
        <w:ind w:left="100" w:right="117" w:hanging="0"/>
        <w:rPr>
          <w:rFonts w:ascii="Times New Roman" w:hAnsi="Times New Roman"/>
          <w:sz w:val="20"/>
        </w:rPr>
      </w:pPr>
      <w:r>
        <w:rPr>
          <w:b/>
        </w:rPr>
        <w:t>Art.</w:t>
      </w:r>
      <w:r>
        <w:rPr>
          <w:b/>
        </w:rPr>
        <w:tab/>
      </w:r>
      <w:r>
        <w:rPr>
          <w:b/>
        </w:rPr>
        <w:t>12</w:t>
      </w:r>
      <w:r>
        <w:rPr>
          <w:b/>
        </w:rPr>
        <w:tab/>
      </w:r>
      <w:r>
        <w:rPr>
          <w:b/>
        </w:rPr>
        <w:t>-</w:t>
      </w:r>
      <w:r>
        <w:rPr>
          <w:b/>
        </w:rPr>
        <w:tab/>
      </w:r>
      <w:r>
        <w:rPr/>
        <w:t>O</w:t>
      </w:r>
      <w:r>
        <w:rPr/>
        <w:tab/>
      </w:r>
      <w:r>
        <w:rPr/>
        <w:t>torneio</w:t>
      </w:r>
      <w:r>
        <w:rPr/>
        <w:tab/>
      </w:r>
      <w:r>
        <w:rPr/>
        <w:t>será</w:t>
      </w:r>
      <w:r>
        <w:rPr/>
        <w:tab/>
      </w:r>
      <w:r>
        <w:rPr/>
        <w:t>realizado</w:t>
      </w:r>
      <w:r>
        <w:rPr/>
        <w:tab/>
      </w:r>
      <w:r>
        <w:rPr/>
        <w:t>no</w:t>
      </w:r>
      <w:r>
        <w:rPr/>
        <w:tab/>
      </w:r>
      <w:r>
        <w:rPr/>
        <w:t>Sistema</w:t>
      </w:r>
      <w:r>
        <w:rPr/>
        <w:tab/>
      </w:r>
      <w:r>
        <w:rPr/>
        <w:t>Suíço</w:t>
      </w:r>
      <w:r>
        <w:rPr/>
        <w:tab/>
      </w:r>
      <w:r>
        <w:rPr/>
        <w:t>Individual</w:t>
      </w:r>
      <w:r>
        <w:rPr/>
        <w:tab/>
      </w:r>
      <w:r>
        <w:rPr>
          <w:spacing w:val="-9"/>
        </w:rPr>
        <w:t xml:space="preserve">de </w:t>
      </w:r>
      <w:r>
        <w:rPr/>
        <w:t>emparceiramento em 6 (seis) rodadas nos naipes feminino e</w:t>
      </w:r>
      <w:r>
        <w:rPr>
          <w:spacing w:val="-17"/>
        </w:rPr>
        <w:t xml:space="preserve"> </w:t>
      </w:r>
      <w:r>
        <w:rPr/>
        <w:t>masculino.</w:t>
      </w:r>
    </w:p>
    <w:p xmlns:wp14="http://schemas.microsoft.com/office/word/2010/wordml" w14:paraId="609245D6" wp14:textId="77777777">
      <w:pPr>
        <w:pStyle w:val="Corpodotexto"/>
        <w:spacing w:before="92" w:after="0" w:line="360" w:lineRule="auto"/>
        <w:ind w:left="100" w:right="116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§1º - </w:t>
      </w:r>
      <w:r>
        <w:rPr/>
        <w:t xml:space="preserve">Quando houver 7 (sete) ou 8 (oito) estudantes-atletas, o torneio será realizado no Sistema Suíço Individual em 5 (cinco) rodadas e, quando houver 5 (cinco) ou 6 (seis) estudantes-atletas, será realizado no Sistema </w:t>
      </w:r>
      <w:r>
        <w:rPr>
          <w:i/>
        </w:rPr>
        <w:t>Round-Robin</w:t>
      </w:r>
      <w:r>
        <w:rPr/>
        <w:t>.</w:t>
      </w:r>
    </w:p>
    <w:p xmlns:wp14="http://schemas.microsoft.com/office/word/2010/wordml" w14:paraId="7683E956" wp14:textId="77777777">
      <w:pPr>
        <w:pStyle w:val="Corpodotexto"/>
        <w:spacing w:before="57" w:after="57" w:line="360" w:lineRule="auto"/>
        <w:ind w:left="100" w:right="114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§2º - </w:t>
      </w:r>
      <w:r>
        <w:rPr/>
        <w:t>Quando houver 14 (quatorze) ou mais estudantes-atletas, será aplicada a restrição de emparceiramento, que consiste em não emparceirar estudantes- atletas de mesma Unidade Federativa e do mesmo naipe.</w:t>
      </w:r>
    </w:p>
    <w:p xmlns:wp14="http://schemas.microsoft.com/office/word/2010/wordml" w14:paraId="23DE523C" wp14:textId="77777777">
      <w:pPr>
        <w:pStyle w:val="Corpodotexto"/>
        <w:spacing w:line="360" w:lineRule="auto"/>
        <w:ind w:left="100" w:right="116" w:hanging="0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3E9CE2A9" wp14:textId="77777777">
      <w:pPr>
        <w:pStyle w:val="Corpodotexto"/>
        <w:spacing w:line="360" w:lineRule="auto"/>
        <w:ind w:left="100" w:right="116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13 - </w:t>
      </w:r>
      <w:r>
        <w:rPr/>
        <w:t>Os jogadores deverão anotar os seus próprios lances e os lances do adversário na planilha prescrita para a competição, de maneira legível e em algébrico.</w:t>
      </w:r>
    </w:p>
    <w:p xmlns:wp14="http://schemas.microsoft.com/office/word/2010/wordml" w14:paraId="52E56223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3E43ECBD" wp14:textId="77777777">
      <w:pPr>
        <w:pStyle w:val="Ttulo2"/>
        <w:rPr>
          <w:rFonts w:ascii="Times New Roman" w:hAnsi="Times New Roman"/>
          <w:sz w:val="20"/>
        </w:rPr>
      </w:pPr>
      <w:r>
        <w:rPr/>
        <w:t>Seção II - Torneio Blitz</w:t>
      </w:r>
    </w:p>
    <w:p xmlns:wp14="http://schemas.microsoft.com/office/word/2010/wordml" w14:paraId="07547A01" wp14:textId="77777777">
      <w:pPr>
        <w:pStyle w:val="Corpodotexto"/>
        <w:rPr>
          <w:b/>
          <w:b/>
          <w:sz w:val="33"/>
        </w:rPr>
      </w:pPr>
      <w:r>
        <w:rPr>
          <w:b/>
          <w:sz w:val="33"/>
        </w:rPr>
      </w:r>
    </w:p>
    <w:p xmlns:wp14="http://schemas.microsoft.com/office/word/2010/wordml" w14:paraId="4E52E7A0" wp14:textId="77777777">
      <w:pPr>
        <w:pStyle w:val="Corpodotexto"/>
        <w:spacing w:line="360" w:lineRule="auto"/>
        <w:ind w:left="100" w:right="121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14 - </w:t>
      </w:r>
      <w:r>
        <w:rPr/>
        <w:t>O tempo de jogo será de 3 (três) minutos com acréscimo de 2 (dois) segundos por lance para cada jogador.</w:t>
      </w:r>
    </w:p>
    <w:p xmlns:wp14="http://schemas.microsoft.com/office/word/2010/wordml" w14:paraId="5043CB0F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49067B8E" wp14:textId="77777777">
      <w:pPr>
        <w:pStyle w:val="Corpodotexto"/>
        <w:spacing w:line="360" w:lineRule="auto"/>
        <w:ind w:left="100" w:right="117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15 - </w:t>
      </w:r>
      <w:r>
        <w:rPr/>
        <w:t>Este torneio será realizado no Sistema Suíço Individual de emparceiramento em 7 (sete) rodadas com estudantes-atletas dos naipes feminino e masculino, jogando em uma mesma competição (misto).</w:t>
      </w:r>
    </w:p>
    <w:p xmlns:wp14="http://schemas.microsoft.com/office/word/2010/wordml" w14:paraId="21CFC3C6" wp14:textId="77777777">
      <w:pPr>
        <w:pStyle w:val="Corpodotexto"/>
        <w:spacing w:before="1" w:after="0" w:line="360" w:lineRule="auto"/>
        <w:ind w:left="100" w:right="114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Parágrafo único – </w:t>
      </w:r>
      <w:r>
        <w:rPr/>
        <w:t xml:space="preserve">Quando houver 7 (sete) ou 8 (oito) estudantes-atletas, o torneio será realizado no Sistema </w:t>
      </w:r>
      <w:r>
        <w:rPr>
          <w:i/>
        </w:rPr>
        <w:t xml:space="preserve">Round-Robin </w:t>
      </w:r>
      <w:r>
        <w:rPr/>
        <w:t>e, quando houver 9 (nove) estudantes-atletas, será realizado no Sistema Suíço Individual em 6 (seis) rodadas.</w:t>
      </w:r>
    </w:p>
    <w:p xmlns:wp14="http://schemas.microsoft.com/office/word/2010/wordml" w14:paraId="07459315" wp14:textId="77777777">
      <w:pPr>
        <w:pStyle w:val="Ttulo2"/>
        <w:spacing w:before="1" w:after="0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4AA8DA79" wp14:textId="77777777">
      <w:pPr>
        <w:pStyle w:val="Ttulo2"/>
        <w:spacing w:before="1" w:after="0"/>
        <w:rPr>
          <w:rFonts w:ascii="Times New Roman" w:hAnsi="Times New Roman"/>
          <w:sz w:val="20"/>
        </w:rPr>
      </w:pPr>
      <w:r>
        <w:rPr/>
        <w:t>CAPÍTULO IV – Dos Critérios de Desempate</w:t>
      </w:r>
    </w:p>
    <w:p xmlns:wp14="http://schemas.microsoft.com/office/word/2010/wordml" w14:paraId="6537F28F" wp14:textId="77777777">
      <w:pPr>
        <w:pStyle w:val="Corpodotexto"/>
        <w:spacing w:before="11" w:after="0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7DE3BB3E" wp14:textId="77777777">
      <w:pPr>
        <w:pStyle w:val="Corpodotexto"/>
        <w:spacing w:line="360" w:lineRule="auto"/>
        <w:ind w:left="100" w:hanging="0"/>
        <w:rPr>
          <w:rFonts w:ascii="Times New Roman" w:hAnsi="Times New Roman"/>
          <w:sz w:val="20"/>
        </w:rPr>
      </w:pPr>
      <w:r>
        <w:rPr>
          <w:b/>
        </w:rPr>
        <w:t xml:space="preserve">Art. 16 - </w:t>
      </w:r>
      <w:r>
        <w:rPr/>
        <w:t>Para os 2 (dois) torneios serão adotados, pela ordem, os seguintes critérios de desempate:</w:t>
      </w:r>
    </w:p>
    <w:p xmlns:wp14="http://schemas.microsoft.com/office/word/2010/wordml" w14:paraId="5282051B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667"/>
        </w:tabs>
        <w:spacing w:before="1" w:after="0"/>
        <w:rPr>
          <w:sz w:val="24"/>
        </w:rPr>
      </w:pPr>
      <w:r>
        <w:rPr>
          <w:i/>
          <w:sz w:val="24"/>
        </w:rPr>
        <w:t xml:space="preserve">Buchholz cut </w:t>
      </w:r>
      <w:r>
        <w:rPr>
          <w:sz w:val="24"/>
        </w:rPr>
        <w:t>1 (corte do pior resultado);</w:t>
      </w:r>
    </w:p>
    <w:p xmlns:wp14="http://schemas.microsoft.com/office/word/2010/wordml" w14:paraId="01772910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667"/>
        </w:tabs>
        <w:spacing w:before="136" w:after="0"/>
        <w:rPr>
          <w:sz w:val="24"/>
        </w:rPr>
      </w:pPr>
      <w:r>
        <w:rPr>
          <w:i/>
          <w:sz w:val="24"/>
        </w:rPr>
        <w:t xml:space="preserve">Buchholz </w:t>
      </w:r>
      <w:r>
        <w:rPr>
          <w:sz w:val="24"/>
        </w:rPr>
        <w:t>(sem</w:t>
      </w:r>
      <w:r>
        <w:rPr>
          <w:spacing w:val="1"/>
          <w:sz w:val="24"/>
        </w:rPr>
        <w:t xml:space="preserve"> </w:t>
      </w:r>
      <w:r>
        <w:rPr>
          <w:sz w:val="24"/>
        </w:rPr>
        <w:t>cortes);</w:t>
      </w:r>
    </w:p>
    <w:p xmlns:wp14="http://schemas.microsoft.com/office/word/2010/wordml" w14:paraId="73875E5C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667"/>
        </w:tabs>
        <w:spacing w:before="140" w:after="0"/>
        <w:rPr>
          <w:sz w:val="24"/>
        </w:rPr>
      </w:pPr>
      <w:r>
        <w:rPr>
          <w:i/>
          <w:sz w:val="24"/>
        </w:rPr>
        <w:t>Sonneborn-Berger</w:t>
      </w:r>
      <w:r>
        <w:rPr>
          <w:sz w:val="24"/>
        </w:rPr>
        <w:t>;</w:t>
      </w:r>
    </w:p>
    <w:p xmlns:wp14="http://schemas.microsoft.com/office/word/2010/wordml" w14:paraId="121F471E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667"/>
        </w:tabs>
        <w:spacing w:before="136" w:after="0"/>
        <w:rPr>
          <w:sz w:val="24"/>
        </w:rPr>
      </w:pPr>
      <w:r>
        <w:rPr>
          <w:sz w:val="24"/>
        </w:rPr>
        <w:t>Número de Vitórias (</w:t>
      </w:r>
      <w:r>
        <w:rPr>
          <w:i/>
          <w:sz w:val="24"/>
        </w:rPr>
        <w:t>including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forfeits</w:t>
      </w:r>
      <w:r>
        <w:rPr>
          <w:sz w:val="24"/>
        </w:rPr>
        <w:t>);</w:t>
      </w:r>
    </w:p>
    <w:p xmlns:wp14="http://schemas.microsoft.com/office/word/2010/wordml" w14:paraId="797FD0AB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667"/>
        </w:tabs>
        <w:spacing w:before="140" w:after="0"/>
        <w:rPr>
          <w:sz w:val="24"/>
        </w:rPr>
      </w:pPr>
      <w:r>
        <w:rPr>
          <w:sz w:val="24"/>
        </w:rPr>
        <w:t>Confronto Direto;</w:t>
      </w:r>
    </w:p>
    <w:p xmlns:wp14="http://schemas.microsoft.com/office/word/2010/wordml" w14:paraId="735AEFCB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667"/>
        </w:tabs>
        <w:spacing w:before="92" w:after="0"/>
        <w:rPr>
          <w:sz w:val="24"/>
        </w:rPr>
      </w:pPr>
      <w:r>
        <w:rPr>
          <w:sz w:val="24"/>
        </w:rPr>
        <w:t>Sorteio.</w:t>
      </w:r>
    </w:p>
    <w:p xmlns:wp14="http://schemas.microsoft.com/office/word/2010/wordml" w14:paraId="6DFB9E20" wp14:textId="77777777">
      <w:pPr>
        <w:pStyle w:val="Corpodotexto"/>
        <w:rPr>
          <w:sz w:val="33"/>
        </w:rPr>
      </w:pPr>
      <w:r>
        <w:rPr>
          <w:sz w:val="33"/>
        </w:rPr>
      </w:r>
    </w:p>
    <w:p xmlns:wp14="http://schemas.microsoft.com/office/word/2010/wordml" w14:paraId="7C1D0B2A" wp14:textId="77777777">
      <w:pPr>
        <w:pStyle w:val="Corpodotexto"/>
        <w:spacing w:line="360" w:lineRule="auto"/>
        <w:ind w:left="100" w:hanging="0"/>
        <w:rPr>
          <w:rFonts w:ascii="Times New Roman" w:hAnsi="Times New Roman"/>
          <w:sz w:val="20"/>
        </w:rPr>
      </w:pPr>
      <w:r>
        <w:rPr>
          <w:b/>
        </w:rPr>
        <w:t xml:space="preserve">Art. 17 - </w:t>
      </w:r>
      <w:r>
        <w:rPr/>
        <w:t xml:space="preserve">Caso um torneio seja realizado no Sistema </w:t>
      </w:r>
      <w:r>
        <w:rPr>
          <w:i/>
        </w:rPr>
        <w:t>Round-Robin</w:t>
      </w:r>
      <w:r>
        <w:rPr/>
        <w:t>, esse obedecerá aos critérios de desempate na seguinte ordem:</w:t>
      </w:r>
    </w:p>
    <w:p xmlns:wp14="http://schemas.microsoft.com/office/word/2010/wordml" w14:paraId="3D887E4A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665"/>
        </w:tabs>
        <w:spacing w:before="0" w:after="0"/>
        <w:ind w:left="664" w:hanging="282"/>
        <w:rPr>
          <w:sz w:val="24"/>
        </w:rPr>
      </w:pPr>
      <w:r>
        <w:rPr>
          <w:sz w:val="24"/>
        </w:rPr>
        <w:t>Confronto Direto;</w:t>
      </w:r>
    </w:p>
    <w:p xmlns:wp14="http://schemas.microsoft.com/office/word/2010/wordml" w14:paraId="3846EDD3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665"/>
        </w:tabs>
        <w:ind w:left="664" w:hanging="282"/>
        <w:rPr>
          <w:sz w:val="24"/>
        </w:rPr>
      </w:pPr>
      <w:r>
        <w:rPr>
          <w:i/>
          <w:sz w:val="24"/>
        </w:rPr>
        <w:t>Sonneborn-Berger</w:t>
      </w:r>
      <w:r>
        <w:rPr>
          <w:sz w:val="24"/>
        </w:rPr>
        <w:t>;</w:t>
      </w:r>
    </w:p>
    <w:p xmlns:wp14="http://schemas.microsoft.com/office/word/2010/wordml" w14:paraId="5932602D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651"/>
        </w:tabs>
        <w:spacing w:before="139" w:after="0"/>
        <w:ind w:left="650" w:hanging="268"/>
        <w:rPr>
          <w:sz w:val="24"/>
        </w:rPr>
      </w:pPr>
      <w:r>
        <w:rPr>
          <w:sz w:val="24"/>
        </w:rPr>
        <w:t>Número de Vitórias (</w:t>
      </w:r>
      <w:r>
        <w:rPr>
          <w:i/>
          <w:sz w:val="24"/>
        </w:rPr>
        <w:t>including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forfeits</w:t>
      </w:r>
      <w:r>
        <w:rPr>
          <w:sz w:val="24"/>
        </w:rPr>
        <w:t>);</w:t>
      </w:r>
    </w:p>
    <w:p xmlns:wp14="http://schemas.microsoft.com/office/word/2010/wordml" w14:paraId="72853FFF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665"/>
        </w:tabs>
        <w:ind w:left="664" w:hanging="282"/>
        <w:rPr>
          <w:sz w:val="24"/>
        </w:rPr>
      </w:pP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Koya</w:t>
      </w:r>
      <w:r>
        <w:rPr>
          <w:sz w:val="24"/>
        </w:rPr>
        <w:t>;</w:t>
      </w:r>
    </w:p>
    <w:p xmlns:wp14="http://schemas.microsoft.com/office/word/2010/wordml" w14:paraId="4FF97D15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665"/>
        </w:tabs>
        <w:ind w:left="664" w:hanging="282"/>
        <w:rPr>
          <w:sz w:val="24"/>
        </w:rPr>
      </w:pPr>
      <w:r>
        <w:rPr>
          <w:sz w:val="24"/>
        </w:rPr>
        <w:t>Maior número de jogos com peças</w:t>
      </w:r>
      <w:r>
        <w:rPr>
          <w:spacing w:val="-9"/>
          <w:sz w:val="24"/>
        </w:rPr>
        <w:t xml:space="preserve"> </w:t>
      </w:r>
      <w:r>
        <w:rPr>
          <w:sz w:val="24"/>
        </w:rPr>
        <w:t>escuras;</w:t>
      </w:r>
    </w:p>
    <w:p xmlns:wp14="http://schemas.microsoft.com/office/word/2010/wordml" w14:paraId="6F6988DB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598"/>
        </w:tabs>
        <w:spacing w:before="139" w:after="0"/>
        <w:ind w:left="597" w:hanging="215"/>
        <w:rPr>
          <w:sz w:val="24"/>
        </w:rPr>
      </w:pPr>
      <w:r>
        <w:rPr>
          <w:sz w:val="24"/>
        </w:rPr>
        <w:t>Sorteio.</w:t>
      </w:r>
    </w:p>
    <w:p xmlns:wp14="http://schemas.microsoft.com/office/word/2010/wordml" w14:paraId="70DF9E56" wp14:textId="77777777">
      <w:pPr>
        <w:pStyle w:val="Corpodotexto"/>
        <w:spacing w:before="9" w:after="0"/>
        <w:rPr>
          <w:sz w:val="32"/>
        </w:rPr>
      </w:pPr>
      <w:r>
        <w:rPr>
          <w:sz w:val="32"/>
        </w:rPr>
      </w:r>
    </w:p>
    <w:p xmlns:wp14="http://schemas.microsoft.com/office/word/2010/wordml" w14:paraId="44E871BC" wp14:textId="77777777">
      <w:pPr>
        <w:pStyle w:val="Ttulo2"/>
        <w:jc w:val="lef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144A5D23" wp14:textId="77777777">
      <w:pPr>
        <w:pStyle w:val="Ttulo2"/>
        <w:jc w:val="lef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2C9C3B05" wp14:textId="77777777">
      <w:pPr>
        <w:pStyle w:val="Ttulo2"/>
        <w:jc w:val="left"/>
        <w:rPr>
          <w:rFonts w:ascii="Times New Roman" w:hAnsi="Times New Roman"/>
          <w:sz w:val="20"/>
        </w:rPr>
      </w:pPr>
      <w:r>
        <w:rPr/>
        <w:t>CAPÍTULO V – Dos Uniformes</w:t>
      </w:r>
    </w:p>
    <w:p xmlns:wp14="http://schemas.microsoft.com/office/word/2010/wordml" w14:paraId="0D6F4803" wp14:textId="77777777">
      <w:pPr>
        <w:pStyle w:val="Corpodotexto"/>
        <w:spacing w:before="228" w:after="228" w:line="360" w:lineRule="auto"/>
        <w:ind w:left="100" w:right="116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18 - </w:t>
      </w:r>
      <w:r>
        <w:rPr/>
        <w:t>Os estudantes-atletas deverão estar uniformizados com camisa ou camiseta com manga, acompanhada ou não do agasalho, com bermuda ou calça, meias e tênis ou sapatos. Não será permitida a participação de estudantes-atletas calçando chinelos ou sandálias.</w:t>
      </w:r>
    </w:p>
    <w:p xmlns:wp14="http://schemas.microsoft.com/office/word/2010/wordml" w14:paraId="738610EB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4416107B" wp14:textId="77777777">
      <w:pPr>
        <w:pStyle w:val="Ttulo2"/>
        <w:rPr>
          <w:rFonts w:ascii="Times New Roman" w:hAnsi="Times New Roman"/>
          <w:sz w:val="20"/>
        </w:rPr>
      </w:pPr>
      <w:r>
        <w:rPr/>
        <w:t>CAPÍTULO VI – Dos Equipamentos</w:t>
      </w:r>
    </w:p>
    <w:p xmlns:wp14="http://schemas.microsoft.com/office/word/2010/wordml" w14:paraId="637805D2" wp14:textId="77777777">
      <w:pPr>
        <w:pStyle w:val="Corpodotexto"/>
        <w:rPr>
          <w:b/>
          <w:b/>
          <w:sz w:val="33"/>
        </w:rPr>
      </w:pPr>
      <w:r>
        <w:rPr>
          <w:b/>
          <w:sz w:val="33"/>
        </w:rPr>
      </w:r>
    </w:p>
    <w:p xmlns:wp14="http://schemas.microsoft.com/office/word/2010/wordml" w14:paraId="3E2595A7" wp14:textId="77777777">
      <w:pPr>
        <w:pStyle w:val="Corpodotexto"/>
        <w:spacing w:line="360" w:lineRule="auto"/>
        <w:ind w:left="100" w:right="118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19</w:t>
      </w:r>
      <w:r>
        <w:rPr>
          <w:b/>
        </w:rPr>
        <w:t xml:space="preserve">- </w:t>
      </w:r>
      <w:r>
        <w:rPr/>
        <w:t>A Comissão Organizadora deverá dispor dos equipamentos e materiais necessários para o desenvolvimento da competição.</w:t>
      </w:r>
    </w:p>
    <w:p xmlns:wp14="http://schemas.microsoft.com/office/word/2010/wordml" w14:paraId="2AAD59DF" wp14:textId="77777777">
      <w:pPr>
        <w:pStyle w:val="Ttulo2"/>
        <w:spacing w:before="206" w:after="114"/>
        <w:rPr>
          <w:rFonts w:ascii="Times New Roman" w:hAnsi="Times New Roman"/>
          <w:sz w:val="20"/>
        </w:rPr>
      </w:pPr>
      <w:r>
        <w:rPr/>
        <w:t>CAPÍTULO VII – Da Premiação</w:t>
      </w:r>
    </w:p>
    <w:p xmlns:wp14="http://schemas.microsoft.com/office/word/2010/wordml" w14:paraId="1DFE5B47" wp14:textId="77777777">
      <w:pPr>
        <w:pStyle w:val="Corpodotexto"/>
        <w:spacing w:before="171" w:after="171" w:line="360" w:lineRule="auto"/>
        <w:ind w:left="100" w:right="116" w:hanging="0"/>
        <w:jc w:val="both"/>
        <w:rPr>
          <w:rFonts w:ascii="Times New Roman" w:hAnsi="Times New Roman"/>
          <w:sz w:val="20"/>
        </w:rPr>
      </w:pPr>
      <w:r>
        <w:rPr>
          <w:b/>
        </w:rPr>
        <w:t>Art. 2</w:t>
      </w:r>
      <w:r>
        <w:rPr>
          <w:b/>
        </w:rPr>
        <w:t>0</w:t>
      </w:r>
      <w:r>
        <w:rPr>
          <w:b/>
        </w:rPr>
        <w:t xml:space="preserve"> - </w:t>
      </w:r>
      <w:r>
        <w:rPr/>
        <w:t xml:space="preserve">De acordo com o disposto no Regulamento Geral, serão premiados com medalhas o 1º, 2º e 3º lugares do Torneio Pensado e do torneio Blitz (misto). </w:t>
      </w:r>
    </w:p>
    <w:p xmlns:wp14="http://schemas.microsoft.com/office/word/2010/wordml" w14:paraId="2A94FEFB" wp14:textId="77777777">
      <w:pPr>
        <w:pStyle w:val="Ttulo2"/>
        <w:spacing w:before="92" w:after="0"/>
        <w:jc w:val="left"/>
        <w:rPr>
          <w:rFonts w:ascii="Times New Roman" w:hAnsi="Times New Roman"/>
          <w:sz w:val="20"/>
        </w:rPr>
      </w:pPr>
      <w:r>
        <w:rPr/>
        <w:t>CAPÍTULO VIII – Das Considerações Gerais</w:t>
      </w:r>
    </w:p>
    <w:p xmlns:wp14="http://schemas.microsoft.com/office/word/2010/wordml" w14:paraId="17EA0EE2" wp14:textId="77777777">
      <w:pPr>
        <w:pStyle w:val="Corpodotexto"/>
        <w:spacing w:before="228" w:after="228"/>
        <w:ind w:left="100" w:hanging="0"/>
        <w:rPr>
          <w:rFonts w:ascii="Times New Roman" w:hAnsi="Times New Roman"/>
          <w:sz w:val="20"/>
        </w:rPr>
      </w:pPr>
      <w:r>
        <w:rPr>
          <w:b/>
        </w:rPr>
        <w:t>Art. 2</w:t>
      </w:r>
      <w:r>
        <w:rPr>
          <w:b/>
        </w:rPr>
        <w:t>1</w:t>
      </w:r>
      <w:r>
        <w:rPr>
          <w:b/>
        </w:rPr>
        <w:t xml:space="preserve"> - </w:t>
      </w:r>
      <w:r>
        <w:rPr/>
        <w:t>Os casos omissos serão resolvidos pela Coordenação Técnica Geral.</w:t>
      </w:r>
    </w:p>
    <w:p xmlns:wp14="http://schemas.microsoft.com/office/word/2010/wordml" w14:paraId="463F29E8" wp14:textId="77777777">
      <w:pPr>
        <w:pStyle w:val="Corpodotexto"/>
        <w:rPr>
          <w:sz w:val="26"/>
        </w:rPr>
      </w:pPr>
      <w:r>
        <w:rPr>
          <w:sz w:val="26"/>
        </w:rPr>
      </w:r>
    </w:p>
    <w:p xmlns:wp14="http://schemas.microsoft.com/office/word/2010/wordml" w14:paraId="3B7B4B86" wp14:textId="77777777">
      <w:pPr>
        <w:pStyle w:val="Corpodotexto"/>
        <w:rPr>
          <w:sz w:val="26"/>
        </w:rPr>
      </w:pPr>
      <w:r>
        <w:rPr>
          <w:sz w:val="26"/>
        </w:rPr>
      </w:r>
    </w:p>
    <w:p xmlns:wp14="http://schemas.microsoft.com/office/word/2010/wordml" w14:paraId="3A0FF5F2" wp14:textId="77777777">
      <w:pPr>
        <w:pStyle w:val="Corpodotexto"/>
        <w:rPr>
          <w:sz w:val="26"/>
        </w:rPr>
      </w:pPr>
      <w:r>
        <w:rPr>
          <w:sz w:val="26"/>
        </w:rPr>
      </w:r>
    </w:p>
    <w:p xmlns:wp14="http://schemas.microsoft.com/office/word/2010/wordml" w14:paraId="5630AD66" wp14:textId="77777777">
      <w:pPr>
        <w:pStyle w:val="Corpodotexto"/>
        <w:rPr>
          <w:sz w:val="26"/>
        </w:rPr>
      </w:pPr>
      <w:r>
        <w:rPr>
          <w:sz w:val="26"/>
        </w:rPr>
      </w:r>
    </w:p>
    <w:p xmlns:wp14="http://schemas.microsoft.com/office/word/2010/wordml" w14:paraId="61829076" wp14:textId="77777777">
      <w:pPr>
        <w:pStyle w:val="Corpodotexto"/>
        <w:rPr>
          <w:sz w:val="26"/>
        </w:rPr>
      </w:pPr>
      <w:r>
        <w:rPr>
          <w:sz w:val="26"/>
        </w:rPr>
      </w:r>
    </w:p>
    <w:p xmlns:wp14="http://schemas.microsoft.com/office/word/2010/wordml" w14:paraId="2BA226A1" wp14:textId="77777777">
      <w:pPr>
        <w:pStyle w:val="Corpodotexto"/>
        <w:rPr>
          <w:sz w:val="26"/>
        </w:rPr>
      </w:pPr>
      <w:r>
        <w:rPr>
          <w:sz w:val="20"/>
        </w:rPr>
      </w:r>
    </w:p>
    <w:p xmlns:wp14="http://schemas.microsoft.com/office/word/2010/wordml" w14:paraId="17AD93B2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0DE4B5B7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66204FF1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2DBF0D7D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6B62F1B3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02F2C34E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680A4E5D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19219836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296FEF7D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7194DBDC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769D0D3C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54CD245A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1231BE67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36FEB5B0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30D7AA69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7196D064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34FF1C98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6D072C0D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48A21919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6BD18F9B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238601FE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0F3CABC7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5B08B5D1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16DEB4AB" wp14:textId="77777777">
      <w:pPr>
        <w:pStyle w:val="Corpodotexto"/>
        <w:spacing w:before="3" w:after="0"/>
        <w:rPr>
          <w:sz w:val="12"/>
        </w:rPr>
      </w:pPr>
      <w:r>
        <w:rPr>
          <w:sz w:val="12"/>
        </w:rPr>
      </w:r>
    </w:p>
    <w:p xmlns:wp14="http://schemas.microsoft.com/office/word/2010/wordml" w14:paraId="0AD9C6F4" wp14:textId="77777777">
      <w:pPr>
        <w:pStyle w:val="Normal"/>
        <w:spacing w:line="206" w:lineRule="exact"/>
        <w:ind w:right="118" w:hanging="0"/>
        <w:jc w:val="right"/>
        <w:rPr>
          <w:rFonts w:ascii="Times New Roman" w:hAnsi="Times New Roman"/>
          <w:sz w:val="2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 w:orient="portrait"/>
      <w:pgMar w:top="1301" w:right="1580" w:bottom="623" w:left="1460" w:header="765" w:footer="0" w:gutter="0"/>
      <w:pgNumType w:fmt="decimal"/>
      <w:formProt w:val="false"/>
      <w:textDirection w:val="lrTb"/>
      <w:docGrid w:type="default" w:linePitch="10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65F9C3DC" wp14:textId="77777777"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5023141B" wp14:textId="77777777"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4B1F511A" wp14:textId="77777777"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664" w:hanging="281"/>
      </w:pPr>
      <w:rPr>
        <w:sz w:val="24"/>
        <w:spacing w:val="-2"/>
        <w:szCs w:val="24"/>
        <w:w w:val="99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80" w:hanging="281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1" w:hanging="281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1" w:hanging="281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2" w:hanging="281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63" w:hanging="281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3" w:hanging="281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04" w:hanging="281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25" w:hanging="281"/>
      </w:pPr>
      <w:rPr>
        <w:rFonts w:hint="default" w:ascii="Symbol" w:hAnsi="Symbol" w:cs="Symbol"/>
        <w:lang w:val="pt-PT" w:eastAsia="en-US" w:bidi="ar-SA"/>
      </w:rPr>
    </w:lvl>
    <w:nsid w:val="384788b7"/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666" w:hanging="284"/>
      </w:pPr>
      <w:rPr>
        <w:sz w:val="24"/>
        <w:szCs w:val="24"/>
        <w:w w:val="99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80" w:hanging="284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1" w:hanging="284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1" w:hanging="284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2" w:hanging="284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63" w:hanging="284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3" w:hanging="284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04" w:hanging="284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25" w:hanging="284"/>
      </w:pPr>
      <w:rPr>
        <w:rFonts w:hint="default" w:ascii="Symbol" w:hAnsi="Symbol" w:cs="Symbol"/>
        <w:lang w:val="pt-PT" w:eastAsia="en-US" w:bidi="ar-SA"/>
      </w:rPr>
    </w:lvl>
    <w:nsid w:val="639b00c3"/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820" w:hanging="360"/>
      </w:pPr>
      <w:rPr>
        <w:sz w:val="24"/>
        <w:szCs w:val="24"/>
        <w:w w:val="99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24" w:hanging="360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29" w:hanging="360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3" w:hanging="360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8" w:hanging="360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3" w:hanging="360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52" w:hanging="360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57" w:hanging="360"/>
      </w:pPr>
      <w:rPr>
        <w:rFonts w:hint="default" w:ascii="Symbol" w:hAnsi="Symbol" w:cs="Symbol"/>
        <w:lang w:val="pt-PT" w:eastAsia="en-US" w:bidi="ar-SA"/>
      </w:rPr>
    </w:lvl>
    <w:nsid w:val="5694eb36"/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4207ba35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  <w14:docId w14:val="1F4BF0BA"/>
  <w15:docId w15:val="{81D23B3E-C3C7-4624-9D72-3146638176B6}"/>
  <w:rsids>
    <w:rsidRoot w:val="731A6030"/>
    <w:rsid w:val="731A6030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2280" w:right="2298" w:hanging="0"/>
      <w:jc w:val="center"/>
      <w:outlineLvl w:val="0"/>
    </w:pPr>
    <w:rPr>
      <w:sz w:val="72"/>
      <w:szCs w:val="72"/>
    </w:rPr>
  </w:style>
  <w:style w:type="paragraph" w:styleId="Ttulo2">
    <w:name w:val="Heading 2"/>
    <w:basedOn w:val="Normal"/>
    <w:uiPriority w:val="1"/>
    <w:qFormat/>
    <w:pPr>
      <w:ind w:left="100" w:hanging="0"/>
      <w:jc w:val="both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37" w:after="0"/>
      <w:ind w:left="666" w:hanging="284"/>
    </w:pPr>
    <w:rPr/>
  </w:style>
  <w:style w:type="paragraph" w:styleId="TableParagraph" w:customStyle="1">
    <w:name w:val="Table Paragraph"/>
    <w:basedOn w:val="Normal"/>
    <w:uiPriority w:val="1"/>
    <w:qFormat/>
    <w:pPr>
      <w:spacing w:before="86" w:after="0"/>
      <w:ind w:left="69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>
      <w:suppressLineNumbers/>
      <w:tabs>
        <w:tab w:val="clear" w:pos="720"/>
        <w:tab w:val="center" w:leader="none" w:pos="4433"/>
        <w:tab w:val="right" w:leader="none" w:pos="8866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customStyle="1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header" Target="header1.xml" Id="rId3" /><Relationship Type="http://schemas.openxmlformats.org/officeDocument/2006/relationships/settings" Target="settings.xml" Id="rId7" /><Relationship Type="http://schemas.openxmlformats.org/officeDocument/2006/relationships/footer" Target="footer1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1" /><Relationship Type="http://schemas.openxmlformats.org/officeDocument/2006/relationships/numbering" Target="numbering.xml" Id="rId5" /><Relationship Type="http://schemas.openxmlformats.org/officeDocument/2006/relationships/customXml" Target="../customXml/item2.xml" Id="rId10" /><Relationship Type="http://schemas.openxmlformats.org/officeDocument/2006/relationships/footer" Target="footer2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6" ma:contentTypeDescription="Create a new document." ma:contentTypeScope="" ma:versionID="192c5c1a2eee7544788c5b3ea46a8346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0755bcbb1a3edd1254f05555ecec9896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B785B0-115F-4193-85F5-C7A9E011422F}"/>
</file>

<file path=customXml/itemProps2.xml><?xml version="1.0" encoding="utf-8"?>
<ds:datastoreItem xmlns:ds="http://schemas.openxmlformats.org/officeDocument/2006/customXml" ds:itemID="{F3ACE4E8-8E96-4AC9-97B9-B8863EADD621}"/>
</file>

<file path=customXml/itemProps3.xml><?xml version="1.0" encoding="utf-8"?>
<ds:datastoreItem xmlns:ds="http://schemas.openxmlformats.org/officeDocument/2006/customXml" ds:itemID="{D17B62F6-0500-49D9-861C-D0A174E7DA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FEEMG</dc:creator>
  <dc:description/>
  <cp:lastModifiedBy>Rodrigo Ferrari Borges</cp:lastModifiedBy>
  <cp:revision>5</cp:revision>
  <dcterms:created xsi:type="dcterms:W3CDTF">2021-08-16T00:55:00Z</dcterms:created>
  <dcterms:modified xsi:type="dcterms:W3CDTF">2023-03-09T13:43:49Z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