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7608A87E" wp14:textId="77777777">
      <w:pPr>
        <w:pStyle w:val="Ttulo1"/>
        <w:spacing w:before="76" w:after="0" w:line="360" w:lineRule="auto"/>
        <w:ind w:left="2280" w:right="2300" w:hanging="0"/>
        <w:rPr/>
      </w:pPr>
      <w:r>
        <w:rPr/>
        <w:t>Regulamento Específico Badminton</w:t>
      </w:r>
    </w:p>
    <w:p xmlns:wp14="http://schemas.microsoft.com/office/word/2010/wordml" w14:paraId="3656B9AB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5FB0818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049F31CB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53128261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19C8B7B5" wp14:textId="77777777">
      <w:pPr>
        <w:pStyle w:val="Normal"/>
        <w:ind w:left="2280" w:right="2299" w:hanging="0"/>
        <w:jc w:val="center"/>
        <w:rPr>
          <w:sz w:val="72"/>
        </w:rPr>
      </w:pPr>
      <w:r>
        <w:rPr>
          <w:rFonts w:eastAsia="Arial" w:cs="Arial"/>
          <w:sz w:val="72"/>
          <w:lang w:val="pt-PT"/>
        </w:rPr>
        <w:t>CERGS</w:t>
      </w:r>
    </w:p>
    <w:p xmlns:wp14="http://schemas.microsoft.com/office/word/2010/wordml" w:rsidP="126C76BC" w14:paraId="65B281B9" wp14:textId="5839A383">
      <w:pPr>
        <w:pStyle w:val="Normal"/>
        <w:ind w:left="2280" w:right="2299" w:hanging="0"/>
        <w:jc w:val="center"/>
        <w:rPr>
          <w:sz w:val="72"/>
          <w:szCs w:val="72"/>
        </w:rPr>
      </w:pPr>
      <w:r w:rsidRPr="126C76BC" w:rsidR="126C76BC">
        <w:rPr>
          <w:sz w:val="72"/>
          <w:szCs w:val="72"/>
        </w:rPr>
        <w:t>2023</w:t>
      </w:r>
    </w:p>
    <w:p xmlns:wp14="http://schemas.microsoft.com/office/word/2010/wordml" w14:paraId="62486C05" wp14:textId="77777777">
      <w:pPr>
        <w:pStyle w:val="Normal"/>
        <w:ind w:left="2280" w:right="2299" w:hanging="0"/>
        <w:jc w:val="center"/>
        <w:rPr>
          <w:sz w:val="72"/>
        </w:rPr>
      </w:pPr>
      <w:r>
        <w:rPr/>
      </w:r>
    </w:p>
    <w:p xmlns:wp14="http://schemas.microsoft.com/office/word/2010/wordml" w14:paraId="4101652C" wp14:textId="77777777">
      <w:pPr>
        <w:pStyle w:val="Normal"/>
        <w:ind w:left="2280" w:right="2299" w:hanging="0"/>
        <w:jc w:val="center"/>
        <w:rPr>
          <w:sz w:val="72"/>
        </w:rPr>
      </w:pPr>
      <w:r>
        <w:rPr/>
      </w:r>
    </w:p>
    <w:p xmlns:wp14="http://schemas.microsoft.com/office/word/2010/wordml" w14:paraId="4B99056E" wp14:textId="77777777">
      <w:pPr>
        <w:sectPr>
          <w:type w:val="nextPage"/>
          <w:pgSz w:w="11906" w:h="16838" w:orient="portrait"/>
          <w:pgMar w:top="765" w:right="1580" w:bottom="0" w:left="146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1299C43A" wp14:textId="77777777">
      <w:pPr>
        <w:pStyle w:val="Corpodotexto"/>
        <w:spacing w:before="10" w:after="0"/>
        <w:rPr>
          <w:sz w:val="13"/>
        </w:rPr>
      </w:pPr>
      <w:r>
        <w:rPr>
          <w:sz w:val="13"/>
        </w:rPr>
      </w:r>
    </w:p>
    <w:p xmlns:wp14="http://schemas.microsoft.com/office/word/2010/wordml" w14:paraId="55D250FD" wp14:textId="77777777">
      <w:pPr>
        <w:pStyle w:val="Ttulo2"/>
        <w:spacing w:before="92" w:after="0"/>
        <w:rPr>
          <w:sz w:val="24"/>
          <w:szCs w:val="24"/>
        </w:rPr>
      </w:pPr>
      <w:r>
        <w:rPr>
          <w:sz w:val="24"/>
          <w:szCs w:val="24"/>
        </w:rPr>
        <w:t>CAPÍTULO I – Da Participação</w:t>
      </w:r>
    </w:p>
    <w:p xmlns:wp14="http://schemas.microsoft.com/office/word/2010/wordml" w14:paraId="4DDBEF00" wp14:textId="77777777">
      <w:pPr>
        <w:pStyle w:val="Corpodotex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20578CD7" wp14:textId="14BB984C">
      <w:pPr>
        <w:pStyle w:val="Corpodotexto"/>
        <w:spacing w:line="276" w:lineRule="auto"/>
        <w:ind w:left="100" w:hanging="0"/>
        <w:jc w:val="both"/>
        <w:rPr>
          <w:sz w:val="24"/>
          <w:szCs w:val="24"/>
        </w:rPr>
      </w:pPr>
      <w:proofErr w:type="spellStart"/>
      <w:r w:rsidRPr="126C76BC" w:rsidR="126C76BC">
        <w:rPr>
          <w:b w:val="1"/>
          <w:bCs w:val="1"/>
          <w:sz w:val="24"/>
          <w:szCs w:val="24"/>
        </w:rPr>
        <w:t>Art</w:t>
      </w:r>
      <w:proofErr w:type="spellEnd"/>
      <w:r w:rsidRPr="126C76BC" w:rsidR="126C76BC">
        <w:rPr>
          <w:b w:val="1"/>
          <w:bCs w:val="1"/>
          <w:sz w:val="24"/>
          <w:szCs w:val="24"/>
        </w:rPr>
        <w:t xml:space="preserve">. 1° - </w:t>
      </w:r>
      <w:r w:rsidRPr="126C76BC" w:rsidR="126C76BC">
        <w:rPr>
          <w:sz w:val="24"/>
          <w:szCs w:val="24"/>
        </w:rPr>
        <w:t xml:space="preserve">A competição de </w:t>
      </w:r>
      <w:r w:rsidRPr="126C76BC" w:rsidR="126C76BC">
        <w:rPr>
          <w:sz w:val="24"/>
          <w:szCs w:val="24"/>
        </w:rPr>
        <w:t>B</w:t>
      </w:r>
      <w:r w:rsidRPr="126C76BC" w:rsidR="126C76BC">
        <w:rPr>
          <w:sz w:val="24"/>
          <w:szCs w:val="24"/>
        </w:rPr>
        <w:t>adminton do Campeonato</w:t>
      </w:r>
      <w:r w:rsidRPr="126C76BC" w:rsidR="126C76BC">
        <w:rPr>
          <w:sz w:val="24"/>
          <w:szCs w:val="24"/>
        </w:rPr>
        <w:t xml:space="preserve"> Estudantil do Rio Grande do Sul – CERGS 2023 obedecerá às Regras Oficiais da </w:t>
      </w:r>
      <w:r w:rsidRPr="126C76BC" w:rsidR="126C76BC">
        <w:rPr>
          <w:i w:val="1"/>
          <w:iCs w:val="1"/>
          <w:sz w:val="24"/>
          <w:szCs w:val="24"/>
        </w:rPr>
        <w:t xml:space="preserve">Badminton </w:t>
      </w:r>
      <w:proofErr w:type="spellStart"/>
      <w:r w:rsidRPr="126C76BC" w:rsidR="126C76BC">
        <w:rPr>
          <w:i w:val="1"/>
          <w:iCs w:val="1"/>
          <w:sz w:val="24"/>
          <w:szCs w:val="24"/>
        </w:rPr>
        <w:t>World</w:t>
      </w:r>
      <w:proofErr w:type="spellEnd"/>
      <w:r w:rsidRPr="126C76BC" w:rsidR="126C76BC">
        <w:rPr>
          <w:i w:val="1"/>
          <w:iCs w:val="1"/>
          <w:sz w:val="24"/>
          <w:szCs w:val="24"/>
        </w:rPr>
        <w:t xml:space="preserve"> </w:t>
      </w:r>
      <w:proofErr w:type="spellStart"/>
      <w:r w:rsidRPr="126C76BC" w:rsidR="126C76BC">
        <w:rPr>
          <w:i w:val="1"/>
          <w:iCs w:val="1"/>
          <w:sz w:val="24"/>
          <w:szCs w:val="24"/>
        </w:rPr>
        <w:t>Federation</w:t>
      </w:r>
      <w:proofErr w:type="spellEnd"/>
      <w:r w:rsidRPr="126C76BC" w:rsidR="126C76BC">
        <w:rPr>
          <w:i w:val="1"/>
          <w:iCs w:val="1"/>
          <w:sz w:val="24"/>
          <w:szCs w:val="24"/>
        </w:rPr>
        <w:t xml:space="preserve"> </w:t>
      </w:r>
      <w:r w:rsidRPr="126C76BC" w:rsidR="126C76BC">
        <w:rPr>
          <w:sz w:val="24"/>
          <w:szCs w:val="24"/>
        </w:rPr>
        <w:t xml:space="preserve">- BWF e da Confederação Brasileira de Badminton - </w:t>
      </w:r>
      <w:proofErr w:type="spellStart"/>
      <w:r w:rsidRPr="126C76BC" w:rsidR="126C76BC">
        <w:rPr>
          <w:sz w:val="24"/>
          <w:szCs w:val="24"/>
        </w:rPr>
        <w:t>CBBd</w:t>
      </w:r>
      <w:proofErr w:type="spellEnd"/>
      <w:r w:rsidRPr="126C76BC" w:rsidR="126C76BC">
        <w:rPr>
          <w:sz w:val="24"/>
          <w:szCs w:val="24"/>
        </w:rPr>
        <w:t>, observando-se as adaptações deste Regulamento.</w:t>
      </w:r>
    </w:p>
    <w:p xmlns:wp14="http://schemas.microsoft.com/office/word/2010/wordml" w14:paraId="3461D779" wp14:textId="77777777">
      <w:pPr>
        <w:pStyle w:val="Corpodotexto"/>
        <w:spacing w:before="11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6B7C4CD" wp14:textId="77777777">
      <w:pPr>
        <w:pStyle w:val="Corpodotexto"/>
        <w:spacing w:line="360" w:lineRule="auto"/>
        <w:ind w:left="100" w:right="114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2°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Cada</w:t>
      </w:r>
      <w:r>
        <w:rPr>
          <w:spacing w:val="-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Instituição de Ensino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poderá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inscrever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até</w:t>
      </w:r>
      <w:r>
        <w:rPr>
          <w:spacing w:val="-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8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(oi</w:t>
      </w:r>
      <w:r>
        <w:rPr>
          <w:sz w:val="24"/>
          <w:szCs w:val="24"/>
        </w:rPr>
        <w:t>to</w:t>
      </w:r>
      <w:r>
        <w:rPr>
          <w:sz w:val="24"/>
          <w:szCs w:val="24"/>
        </w:rPr>
        <w:t>)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estudantes-atletas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5"/>
          <w:sz w:val="24"/>
          <w:szCs w:val="24"/>
        </w:rPr>
        <w:t xml:space="preserve"> </w:t>
      </w:r>
      <w:r>
        <w:rPr>
          <w:rFonts w:eastAsia="Arial" w:cs="Arial"/>
          <w:spacing w:val="-15"/>
          <w:sz w:val="24"/>
          <w:szCs w:val="24"/>
          <w:lang w:val="pt-PT"/>
        </w:rPr>
        <w:t>género</w:t>
      </w:r>
      <w:r>
        <w:rPr>
          <w:sz w:val="24"/>
          <w:szCs w:val="24"/>
        </w:rPr>
        <w:t xml:space="preserve"> feminino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masculino e </w:t>
      </w:r>
      <w:r>
        <w:rPr>
          <w:sz w:val="24"/>
          <w:szCs w:val="24"/>
        </w:rPr>
        <w:t xml:space="preserve">mais </w:t>
      </w:r>
      <w:r>
        <w:rPr>
          <w:sz w:val="24"/>
          <w:szCs w:val="24"/>
        </w:rPr>
        <w:t>2 (dois) professores/técnicos.</w:t>
      </w:r>
    </w:p>
    <w:p xmlns:wp14="http://schemas.microsoft.com/office/word/2010/wordml" w14:paraId="3CF2D8B6" wp14:textId="77777777">
      <w:pPr>
        <w:pStyle w:val="Corpodotexto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22A64089" wp14:textId="0B7995AC">
      <w:pPr>
        <w:pStyle w:val="Corpodotexto"/>
        <w:spacing w:line="360" w:lineRule="auto"/>
        <w:ind w:left="100" w:right="117" w:hanging="0"/>
        <w:jc w:val="both"/>
        <w:rPr>
          <w:sz w:val="24"/>
          <w:szCs w:val="24"/>
        </w:rPr>
      </w:pPr>
      <w:proofErr w:type="spellStart"/>
      <w:r w:rsidRPr="126C76BC" w:rsidR="126C76BC">
        <w:rPr>
          <w:b w:val="1"/>
          <w:bCs w:val="1"/>
          <w:sz w:val="24"/>
          <w:szCs w:val="24"/>
        </w:rPr>
        <w:t>Art</w:t>
      </w:r>
      <w:proofErr w:type="spellEnd"/>
      <w:r w:rsidRPr="126C76BC" w:rsidR="126C76BC">
        <w:rPr>
          <w:b w:val="1"/>
          <w:bCs w:val="1"/>
          <w:sz w:val="24"/>
          <w:szCs w:val="24"/>
        </w:rPr>
        <w:t xml:space="preserve">. 3° - </w:t>
      </w:r>
      <w:r w:rsidRPr="126C76BC" w:rsidR="126C76BC">
        <w:rPr>
          <w:sz w:val="24"/>
          <w:szCs w:val="24"/>
        </w:rPr>
        <w:t xml:space="preserve">A competição será realizada </w:t>
      </w:r>
      <w:r w:rsidRPr="126C76BC" w:rsidR="126C76BC">
        <w:rPr>
          <w:sz w:val="24"/>
          <w:szCs w:val="24"/>
        </w:rPr>
        <w:t>somente na forma simples (individual)</w:t>
      </w:r>
      <w:r w:rsidRPr="126C76BC" w:rsidR="126C76BC">
        <w:rPr>
          <w:sz w:val="24"/>
          <w:szCs w:val="24"/>
        </w:rPr>
        <w:t xml:space="preserve"> para estudantes-atletas nascidos, exclusivamente, nos anos de 2009, 2010 e 2011.</w:t>
      </w:r>
    </w:p>
    <w:p xmlns:wp14="http://schemas.microsoft.com/office/word/2010/wordml" w14:paraId="0FB78278" wp14:textId="77777777">
      <w:pPr>
        <w:pStyle w:val="Corpodotexto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33384DE5" wp14:textId="77777777">
      <w:pPr>
        <w:pStyle w:val="Corpodotexto"/>
        <w:spacing w:before="1" w:after="0" w:line="360" w:lineRule="auto"/>
        <w:ind w:left="100" w:right="124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A reunião técnica da modalidade, de participação obrigatória para os representantes, será realizada em data e local previamente estabelecidos pela Comissão Organizadora.</w:t>
      </w:r>
    </w:p>
    <w:p xmlns:wp14="http://schemas.microsoft.com/office/word/2010/wordml" w14:paraId="1FC39945" wp14:textId="77777777">
      <w:pPr>
        <w:pStyle w:val="Corpodotexto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741B11BC" wp14:textId="77777777">
      <w:pPr>
        <w:pStyle w:val="Ttulo2"/>
        <w:rPr>
          <w:sz w:val="24"/>
          <w:szCs w:val="24"/>
        </w:rPr>
      </w:pPr>
      <w:r>
        <w:rPr>
          <w:sz w:val="24"/>
          <w:szCs w:val="24"/>
        </w:rPr>
        <w:t>CAPÍTULO II – Das Normas Técnicas</w:t>
      </w:r>
    </w:p>
    <w:p xmlns:wp14="http://schemas.microsoft.com/office/word/2010/wordml" w14:paraId="0562CB0E" wp14:textId="77777777">
      <w:pPr>
        <w:pStyle w:val="Corpodotex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34CE0A41" wp14:textId="77777777">
      <w:pPr>
        <w:pStyle w:val="Corpodotexto"/>
        <w:spacing w:before="4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39762877" wp14:textId="77777777">
      <w:pPr>
        <w:pStyle w:val="Corpodotexto"/>
        <w:spacing w:before="92" w:after="0"/>
        <w:ind w:left="10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5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Os jogos serão disputados em melhor de 3 (três) sets de 21 pontos cada.</w:t>
      </w:r>
    </w:p>
    <w:p xmlns:wp14="http://schemas.microsoft.com/office/word/2010/wordml" w14:paraId="62EBF3C5" wp14:textId="77777777"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7AC1E542" wp14:textId="77777777">
      <w:pPr>
        <w:pStyle w:val="Corpodotexto"/>
        <w:spacing w:line="360" w:lineRule="auto"/>
        <w:ind w:left="100" w:right="122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6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O estudante-atleta deverá comparecer ao local de competição com antecedência, devidamente uniformizado e acompanhado de seu professor/técnico, sendo obrigatória a apresentação d</w:t>
      </w:r>
      <w:r>
        <w:rPr>
          <w:sz w:val="24"/>
          <w:szCs w:val="24"/>
        </w:rPr>
        <w:t>a documentação</w:t>
      </w:r>
      <w:r>
        <w:rPr>
          <w:sz w:val="24"/>
          <w:szCs w:val="24"/>
        </w:rPr>
        <w:t xml:space="preserve"> à equipe de arbitragem antes do início de cada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partida.</w:t>
      </w:r>
    </w:p>
    <w:p xmlns:wp14="http://schemas.microsoft.com/office/word/2010/wordml" w14:paraId="6D98A12B" wp14:textId="77777777">
      <w:pPr>
        <w:pStyle w:val="Corpodotexto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375E10C5" wp14:textId="77777777">
      <w:pPr>
        <w:pStyle w:val="Corpodotexto"/>
        <w:spacing w:line="360" w:lineRule="auto"/>
        <w:ind w:left="100" w:right="122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 – </w:t>
      </w:r>
      <w:r>
        <w:rPr>
          <w:sz w:val="24"/>
          <w:szCs w:val="24"/>
        </w:rPr>
        <w:t>Nenhum estudante-atleta ou equipe poderá competir sem a presença de um professor/técnico, salvo quando o mesmo já se encontre acompanhando um estudante-atleta em outra quadra no jogo da sua mesma equipe. Na ausência deste, os mesmos serão impedidos de participar da competição, sendo declarados perdedores por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WXO.</w:t>
      </w:r>
    </w:p>
    <w:p xmlns:wp14="http://schemas.microsoft.com/office/word/2010/wordml" w14:paraId="2946DB82" wp14:textId="77777777">
      <w:pPr>
        <w:pStyle w:val="Corpodotexto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40CDB6C4" wp14:textId="77777777">
      <w:pPr>
        <w:pStyle w:val="Ttulo2"/>
        <w:rPr>
          <w:sz w:val="24"/>
          <w:szCs w:val="24"/>
        </w:rPr>
      </w:pPr>
      <w:r>
        <w:rPr>
          <w:sz w:val="24"/>
          <w:szCs w:val="24"/>
        </w:rPr>
        <w:t>CAPÍTULO III – Dos Uniformes</w:t>
      </w:r>
    </w:p>
    <w:p xmlns:wp14="http://schemas.microsoft.com/office/word/2010/wordml" w14:paraId="5997CC1D" wp14:textId="77777777">
      <w:pPr>
        <w:pStyle w:val="Corpodotexto"/>
        <w:spacing w:before="9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61F297CB" wp14:textId="77777777">
      <w:pPr>
        <w:pStyle w:val="Corpodotexto"/>
        <w:spacing w:line="360" w:lineRule="auto"/>
        <w:ind w:left="100" w:right="11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7º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Os uniformes dos estudantes-atletas deverão conter o nome 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Instituição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Ensino,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estudante-atleta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 marca esportiva 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uniforme.</w:t>
      </w:r>
    </w:p>
    <w:p xmlns:wp14="http://schemas.microsoft.com/office/word/2010/wordml" w14:paraId="110FFD37" wp14:textId="77777777"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150526DF" wp14:textId="77777777">
      <w:pPr>
        <w:pStyle w:val="Corpodotexto"/>
        <w:spacing w:line="360" w:lineRule="auto"/>
        <w:ind w:left="100" w:right="11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b/>
          <w:spacing w:val="-9"/>
          <w:sz w:val="24"/>
          <w:szCs w:val="24"/>
        </w:rPr>
        <w:t xml:space="preserve"> </w:t>
      </w:r>
      <w:r>
        <w:rPr>
          <w:rFonts w:eastAsia="Arial" w:cs="Arial"/>
          <w:b/>
          <w:spacing w:val="-9"/>
          <w:sz w:val="24"/>
          <w:szCs w:val="24"/>
          <w:lang w:val="pt-PT"/>
        </w:rPr>
        <w:t>8º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estudantes-atletas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deverão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jogar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camisa/camiseta,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exceto regata (entende-se como regata as camisetas cavadas nas laterais), calção ou short, meias e tênis, sendo permitido o uso de saia pelas estudantes-atletas do naipe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feminino.</w:t>
      </w:r>
    </w:p>
    <w:p xmlns:wp14="http://schemas.microsoft.com/office/word/2010/wordml" w14:paraId="6B699379" wp14:textId="77777777">
      <w:pPr>
        <w:pStyle w:val="Corpodotexto"/>
        <w:spacing w:before="92" w:after="0" w:line="360" w:lineRule="auto"/>
        <w:ind w:left="100" w:right="121" w:hanging="0"/>
        <w:jc w:val="both"/>
        <w:rPr>
          <w:b/>
          <w:b/>
        </w:rPr>
      </w:pPr>
      <w:r>
        <w:rPr>
          <w:sz w:val="24"/>
          <w:szCs w:val="24"/>
        </w:rPr>
      </w:r>
    </w:p>
    <w:p xmlns:wp14="http://schemas.microsoft.com/office/word/2010/wordml" w14:paraId="3FE9F23F" wp14:textId="77777777">
      <w:pPr>
        <w:pStyle w:val="Corpodotexto"/>
        <w:spacing w:before="92" w:after="0" w:line="360" w:lineRule="auto"/>
        <w:ind w:left="100" w:right="121" w:hanging="0"/>
        <w:jc w:val="both"/>
        <w:rPr>
          <w:b/>
          <w:b/>
        </w:rPr>
      </w:pPr>
      <w:r>
        <w:rPr>
          <w:sz w:val="24"/>
          <w:szCs w:val="24"/>
        </w:rPr>
      </w:r>
    </w:p>
    <w:p xmlns:wp14="http://schemas.microsoft.com/office/word/2010/wordml" w14:paraId="380A274C" wp14:textId="77777777">
      <w:pPr>
        <w:pStyle w:val="Corpodotexto"/>
        <w:spacing w:before="92" w:after="0" w:line="360" w:lineRule="auto"/>
        <w:ind w:left="100" w:right="12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§1º - </w:t>
      </w:r>
      <w:r>
        <w:rPr>
          <w:sz w:val="24"/>
          <w:szCs w:val="24"/>
        </w:rPr>
        <w:t>Não serão permitidas improvisações nos uniformes, tais como: informações fixadas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fitas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colantes,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esparadrapos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similares,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presos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alfinete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clipes, ou escritas 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caneta.</w:t>
      </w:r>
    </w:p>
    <w:p xmlns:wp14="http://schemas.microsoft.com/office/word/2010/wordml" w14:paraId="6514E5C2" wp14:textId="77777777">
      <w:pPr>
        <w:pStyle w:val="Corpodotexto"/>
        <w:spacing w:line="360" w:lineRule="auto"/>
        <w:ind w:left="100" w:right="123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vedada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utilização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bonés,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bermudas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(altura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abaixo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joelho)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calças compridas. O uso de bandanas será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permitido.</w:t>
      </w:r>
    </w:p>
    <w:p xmlns:wp14="http://schemas.microsoft.com/office/word/2010/wordml" w14:paraId="23900AD6" wp14:textId="77777777">
      <w:pPr>
        <w:pStyle w:val="Corpodotexto"/>
        <w:spacing w:line="360" w:lineRule="auto"/>
        <w:ind w:left="100" w:right="12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§3º - </w:t>
      </w:r>
      <w:r>
        <w:rPr>
          <w:sz w:val="24"/>
          <w:szCs w:val="24"/>
        </w:rPr>
        <w:t>A logomarca de patrocínio será permitida, desde que não faça alusão à propaganda de bebidas alcoólicas, cigarros, propaganda eleitoral e produtos que induzam ao vício.</w:t>
      </w:r>
    </w:p>
    <w:p xmlns:wp14="http://schemas.microsoft.com/office/word/2010/wordml" w14:paraId="24E9CD69" wp14:textId="77777777">
      <w:pPr>
        <w:pStyle w:val="Corpodotexto"/>
        <w:spacing w:line="360" w:lineRule="auto"/>
        <w:ind w:left="100" w:right="11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§4º - </w:t>
      </w:r>
      <w:r>
        <w:rPr>
          <w:sz w:val="24"/>
          <w:szCs w:val="24"/>
        </w:rPr>
        <w:t>Os estudantes-atletas que apresentarem-se fora dos padrões de uniformes estabelecidos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este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Regulamento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pelas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Regras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Oficiais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serão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impedidos de competir, </w:t>
      </w:r>
      <w:r>
        <w:rPr>
          <w:sz w:val="24"/>
          <w:szCs w:val="24"/>
        </w:rPr>
        <w:t xml:space="preserve">mas </w:t>
      </w:r>
      <w:r>
        <w:rPr>
          <w:sz w:val="24"/>
          <w:szCs w:val="24"/>
        </w:rPr>
        <w:t xml:space="preserve">terão o relatório encaminhado à Comissão Organizadora. </w:t>
      </w:r>
    </w:p>
    <w:p xmlns:wp14="http://schemas.microsoft.com/office/word/2010/wordml" w14:paraId="1F72F646" wp14:textId="77777777">
      <w:pPr>
        <w:pStyle w:val="Corpodotexto"/>
        <w:spacing w:before="11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485F49F" wp14:textId="77777777">
      <w:pPr>
        <w:pStyle w:val="Ttulo2"/>
        <w:rPr>
          <w:sz w:val="24"/>
          <w:szCs w:val="24"/>
        </w:rPr>
      </w:pPr>
      <w:r>
        <w:rPr>
          <w:sz w:val="24"/>
          <w:szCs w:val="24"/>
        </w:rPr>
        <w:t>CAPÍTULO IV – Do Sistema de Disputa</w:t>
      </w:r>
    </w:p>
    <w:p xmlns:wp14="http://schemas.microsoft.com/office/word/2010/wordml" w14:paraId="08CE6F91" wp14:textId="77777777">
      <w:pPr>
        <w:pStyle w:val="Corpodotexto"/>
        <w:spacing w:before="9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11DBFFFC" wp14:textId="77777777">
      <w:pPr>
        <w:pStyle w:val="Normal"/>
        <w:spacing w:line="362" w:lineRule="auto"/>
        <w:ind w:left="100" w:right="113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b/>
          <w:spacing w:val="-11"/>
          <w:sz w:val="24"/>
          <w:szCs w:val="24"/>
        </w:rPr>
        <w:t xml:space="preserve"> </w:t>
      </w:r>
      <w:r>
        <w:rPr>
          <w:rFonts w:eastAsia="Arial" w:cs="Arial"/>
          <w:b/>
          <w:spacing w:val="-11"/>
          <w:sz w:val="24"/>
          <w:szCs w:val="24"/>
          <w:lang w:val="pt-PT"/>
        </w:rPr>
        <w:t>9º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As chaves serão sorteadas na reunião técnica da modalidade, utilizando o programa </w:t>
      </w:r>
      <w:r>
        <w:rPr>
          <w:i/>
          <w:sz w:val="24"/>
          <w:szCs w:val="24"/>
        </w:rPr>
        <w:t xml:space="preserve">Badminton Tournament Planner </w:t>
      </w:r>
      <w:r>
        <w:rPr>
          <w:sz w:val="24"/>
          <w:szCs w:val="24"/>
        </w:rPr>
        <w:t xml:space="preserve">aprovado pela </w:t>
      </w:r>
      <w:r>
        <w:rPr>
          <w:i/>
          <w:sz w:val="24"/>
          <w:szCs w:val="24"/>
        </w:rPr>
        <w:t xml:space="preserve">Badminton World Federation </w:t>
      </w:r>
      <w:r>
        <w:rPr>
          <w:sz w:val="24"/>
          <w:szCs w:val="24"/>
        </w:rPr>
        <w:t>- BWF.</w:t>
      </w:r>
    </w:p>
    <w:p xmlns:wp14="http://schemas.microsoft.com/office/word/2010/wordml" w14:paraId="61CDCEAD" wp14:textId="77777777"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4F6CB1B8" wp14:textId="77777777">
      <w:pPr>
        <w:pStyle w:val="Corpodotexto"/>
        <w:spacing w:line="360" w:lineRule="auto"/>
        <w:ind w:left="100" w:right="11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Caso o número de inscritos seja menor que 6 (seis) estudantes-atletas, será utilizada a seguinte forma de disputa:</w:t>
      </w:r>
    </w:p>
    <w:p xmlns:wp14="http://schemas.microsoft.com/office/word/2010/wordml" w14:paraId="27473D5F" wp14:textId="77777777"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leader="none" w:pos="450"/>
        </w:tabs>
        <w:bidi w:val="0"/>
        <w:spacing w:before="0" w:after="0" w:line="360" w:lineRule="auto"/>
        <w:ind w:left="0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  <w:t>Até 5 (cinco) inscritos - sistema de rodízio em turno único. A classificação final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será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efetuada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pontuação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estudantes-atletas/duplas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fim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 turno;</w:t>
      </w:r>
    </w:p>
    <w:p xmlns:wp14="http://schemas.microsoft.com/office/word/2010/wordml" w14:paraId="6BB9E253" wp14:textId="77777777">
      <w:pPr>
        <w:pStyle w:val="Ttulo2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477E0129" wp14:textId="77777777">
      <w:pPr>
        <w:pStyle w:val="Ttulo2"/>
        <w:rPr>
          <w:sz w:val="24"/>
          <w:szCs w:val="24"/>
        </w:rPr>
      </w:pPr>
      <w:r>
        <w:rPr>
          <w:sz w:val="24"/>
          <w:szCs w:val="24"/>
        </w:rPr>
        <w:t>CAPÍTULO V – Dos Equipamentos</w:t>
      </w:r>
    </w:p>
    <w:p xmlns:wp14="http://schemas.microsoft.com/office/word/2010/wordml" w14:paraId="23DE523C" wp14:textId="77777777">
      <w:pPr>
        <w:pStyle w:val="Corpodotexto"/>
        <w:spacing w:before="1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34D750E0" wp14:textId="77777777">
      <w:pPr>
        <w:pStyle w:val="Corpodotexto"/>
        <w:spacing w:line="360" w:lineRule="auto"/>
        <w:ind w:left="100" w:right="12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1 - </w:t>
      </w:r>
      <w:r>
        <w:rPr>
          <w:sz w:val="24"/>
          <w:szCs w:val="24"/>
        </w:rPr>
        <w:t>A Comissão Organizadora deverá dispor de todos equipamentos necessários para o desenvolvimento da competição.</w:t>
      </w:r>
    </w:p>
    <w:p xmlns:wp14="http://schemas.microsoft.com/office/word/2010/wordml" w14:paraId="52E56223" wp14:textId="77777777">
      <w:pPr>
        <w:pStyle w:val="Corpodotexto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8BE102A" wp14:textId="77777777">
      <w:pPr>
        <w:pStyle w:val="Ttulo2"/>
        <w:rPr>
          <w:sz w:val="24"/>
          <w:szCs w:val="24"/>
        </w:rPr>
      </w:pPr>
      <w:r>
        <w:rPr>
          <w:sz w:val="24"/>
          <w:szCs w:val="24"/>
        </w:rPr>
        <w:t>CAPÍTULO VI - Da Premiação</w:t>
      </w:r>
    </w:p>
    <w:p xmlns:wp14="http://schemas.microsoft.com/office/word/2010/wordml" w14:paraId="07547A01" wp14:textId="77777777">
      <w:pPr>
        <w:pStyle w:val="Corpodotexto"/>
        <w:spacing w:before="8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61111828" wp14:textId="77777777">
      <w:pPr>
        <w:pStyle w:val="Corpodotexto"/>
        <w:spacing w:before="1" w:after="0" w:line="360" w:lineRule="auto"/>
        <w:ind w:left="100" w:right="115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2 - </w:t>
      </w:r>
      <w:r>
        <w:rPr>
          <w:b w:val="false"/>
          <w:bCs w:val="false"/>
          <w:sz w:val="24"/>
          <w:szCs w:val="24"/>
        </w:rPr>
        <w:t>S</w:t>
      </w:r>
      <w:r>
        <w:rPr>
          <w:sz w:val="24"/>
          <w:szCs w:val="24"/>
        </w:rPr>
        <w:t>erão premiados</w:t>
      </w:r>
      <w:r>
        <w:rPr>
          <w:spacing w:val="-4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medalhas de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1º,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3º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lugares,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os estudantes-atletas </w:t>
      </w:r>
      <w:r>
        <w:rPr>
          <w:sz w:val="24"/>
          <w:szCs w:val="24"/>
        </w:rPr>
        <w:t>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 xml:space="preserve">professores/técnicos. </w:t>
      </w:r>
    </w:p>
    <w:p xmlns:wp14="http://schemas.microsoft.com/office/word/2010/wordml" w14:paraId="5043CB0F" wp14:textId="77777777">
      <w:pPr>
        <w:pStyle w:val="Corpodotexto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23D74840" wp14:textId="77777777">
      <w:pPr>
        <w:pStyle w:val="Ttulo2"/>
        <w:jc w:val="left"/>
        <w:rPr>
          <w:sz w:val="24"/>
          <w:szCs w:val="24"/>
        </w:rPr>
      </w:pPr>
      <w:r>
        <w:rPr>
          <w:sz w:val="24"/>
          <w:szCs w:val="24"/>
        </w:rPr>
        <w:t>CAPÍTULO VII – Considerações Gerais</w:t>
      </w:r>
    </w:p>
    <w:p xmlns:wp14="http://schemas.microsoft.com/office/word/2010/wordml" w14:paraId="4E21D0EF" wp14:textId="77777777">
      <w:pPr>
        <w:pStyle w:val="Corpodotexto"/>
        <w:spacing w:before="5" w:after="0" w:line="650" w:lineRule="atLeast"/>
        <w:ind w:left="100" w:right="372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13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Os casos omissos serão resolvidos pela Coordenação Técnica Geral.</w:t>
      </w:r>
    </w:p>
    <w:p xmlns:wp14="http://schemas.microsoft.com/office/word/2010/wordml" w14:paraId="07459315" wp14:textId="77777777">
      <w:pPr>
        <w:pStyle w:val="Normal"/>
        <w:spacing w:line="206" w:lineRule="exact"/>
        <w:ind w:right="118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 w:orient="portrait"/>
      <w:pgMar w:top="765" w:right="1580" w:bottom="280" w:left="1460" w:header="0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813" w:hanging="356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4" w:hanging="356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356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356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8" w:hanging="356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356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47" w:hanging="356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2" w:hanging="356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7" w:hanging="356"/>
      </w:pPr>
      <w:rPr>
        <w:rFonts w:hint="default" w:ascii="Symbol" w:hAnsi="Symbol" w:cs="Symbol"/>
        <w:lang w:val="pt-PT" w:eastAsia="en-US" w:bidi="ar-SA"/>
      </w:rPr>
    </w:lvl>
    <w:nsid w:val="63cbc66a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7a0f294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07F184C6"/>
  <w15:docId w15:val="{DCF6DA0D-B01F-4BBB-B483-A738C00B3B4C}"/>
  <w:rsids>
    <w:rsidRoot w:val="126C76BC"/>
    <w:rsid w:val="126C76BC"/>
    <w:rsid w:val="6F3AAC4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280" w:right="2299" w:hanging="0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10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13" w:hanging="356"/>
    </w:pPr>
    <w:rPr/>
  </w:style>
  <w:style w:type="paragraph" w:styleId="TableParagraph" w:customStyle="1">
    <w:name w:val="Table Paragraph"/>
    <w:basedOn w:val="Normal"/>
    <w:uiPriority w:val="1"/>
    <w:qFormat/>
    <w:pPr>
      <w:spacing w:before="31" w:after="0"/>
      <w:ind w:left="71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FFB187-56F7-42B4-BDFE-633048282C2E}"/>
</file>

<file path=customXml/itemProps2.xml><?xml version="1.0" encoding="utf-8"?>
<ds:datastoreItem xmlns:ds="http://schemas.openxmlformats.org/officeDocument/2006/customXml" ds:itemID="{D7968D7E-68C7-43F8-A26F-D119166B7615}"/>
</file>

<file path=customXml/itemProps3.xml><?xml version="1.0" encoding="utf-8"?>
<ds:datastoreItem xmlns:ds="http://schemas.openxmlformats.org/officeDocument/2006/customXml" ds:itemID="{51814F78-91F5-42E4-9A70-49454F2E38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5</cp:revision>
  <dcterms:created xsi:type="dcterms:W3CDTF">2021-08-16T00:38:00Z</dcterms:created>
  <dcterms:modified xsi:type="dcterms:W3CDTF">2023-03-09T12:31:15Z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