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4B24" w:rsidRDefault="00B21942" w14:paraId="72A3D3EC" w14:textId="77777777">
      <w:pPr>
        <w:jc w:val="center"/>
        <w:rPr>
          <w:rFonts w:ascii="Arial" w:hAnsi="Arial" w:eastAsia="Arial" w:cs="Arial"/>
          <w:color w:val="000000"/>
        </w:rPr>
      </w:pPr>
      <w:r>
        <w:object w:dxaOrig="4536" w:dyaOrig="2937" w14:anchorId="185D4A38">
          <v:rect id="rectole0000000000" style="width:226.5pt;height:147pt" o:spid="_x0000_i1025" stroked="f" o:ole="" o:preferrelative="t">
            <v:imagedata o:title="" r:id="rId8"/>
          </v:rect>
          <o:OLEObject Type="Embed" ProgID="StaticMetafile" ShapeID="rectole0000000000" DrawAspect="Content" ObjectID="_1785124571" r:id="rId9"/>
        </w:object>
      </w:r>
    </w:p>
    <w:p w:rsidR="3F195D8C" w:rsidP="495EE047" w:rsidRDefault="3F195D8C" w14:paraId="38A71AF7" w14:textId="61BE59B0">
      <w:pPr>
        <w:jc w:val="center"/>
        <w:rPr>
          <w:rFonts w:ascii="Arial" w:hAnsi="Arial" w:eastAsia="Arial" w:cs="Arial"/>
          <w:b w:val="0"/>
          <w:bCs w:val="0"/>
          <w:i w:val="0"/>
          <w:iCs w:val="0"/>
          <w:caps w:val="0"/>
          <w:smallCaps w:val="0"/>
          <w:noProof w:val="0"/>
          <w:color w:val="000000" w:themeColor="text1" w:themeTint="FF" w:themeShade="FF"/>
          <w:sz w:val="36"/>
          <w:szCs w:val="36"/>
          <w:lang w:val="pt-BR"/>
        </w:rPr>
      </w:pPr>
      <w:r w:rsidRPr="495EE047" w:rsidR="3F195D8C">
        <w:rPr>
          <w:rFonts w:ascii="Arial" w:hAnsi="Arial" w:eastAsia="Arial" w:cs="Arial"/>
          <w:b w:val="1"/>
          <w:bCs w:val="1"/>
          <w:i w:val="0"/>
          <w:iCs w:val="0"/>
          <w:caps w:val="0"/>
          <w:smallCaps w:val="0"/>
          <w:noProof w:val="0"/>
          <w:color w:val="000000" w:themeColor="text1" w:themeTint="FF" w:themeShade="FF"/>
          <w:sz w:val="36"/>
          <w:szCs w:val="36"/>
          <w:lang w:val="pt-BR"/>
        </w:rPr>
        <w:t>REGULAMENTO ESPECÍFICO</w:t>
      </w:r>
      <w:r w:rsidRPr="495EE047" w:rsidR="3F195D8C">
        <w:rPr>
          <w:rFonts w:ascii="Arial" w:hAnsi="Arial" w:eastAsia="Arial" w:cs="Arial"/>
          <w:b w:val="0"/>
          <w:bCs w:val="0"/>
          <w:i w:val="0"/>
          <w:iCs w:val="0"/>
          <w:caps w:val="0"/>
          <w:smallCaps w:val="0"/>
          <w:noProof w:val="0"/>
          <w:color w:val="000000" w:themeColor="text1" w:themeTint="FF" w:themeShade="FF"/>
          <w:sz w:val="36"/>
          <w:szCs w:val="36"/>
          <w:lang w:val="pt-BR"/>
        </w:rPr>
        <w:t xml:space="preserve"> </w:t>
      </w:r>
      <w:r w:rsidRPr="495EE047" w:rsidR="3F195D8C">
        <w:rPr>
          <w:rFonts w:ascii="Arial" w:hAnsi="Arial" w:eastAsia="Arial" w:cs="Arial"/>
          <w:b w:val="1"/>
          <w:bCs w:val="1"/>
          <w:i w:val="0"/>
          <w:iCs w:val="0"/>
          <w:caps w:val="0"/>
          <w:smallCaps w:val="0"/>
          <w:noProof w:val="0"/>
          <w:color w:val="000000" w:themeColor="text1" w:themeTint="FF" w:themeShade="FF"/>
          <w:sz w:val="36"/>
          <w:szCs w:val="36"/>
          <w:lang w:val="pt-BR"/>
        </w:rPr>
        <w:t>DE VOLEIBOL</w:t>
      </w:r>
    </w:p>
    <w:p w:rsidR="3F195D8C" w:rsidP="495EE047" w:rsidRDefault="3F195D8C" w14:paraId="4F096B65" w14:textId="3E799331">
      <w:pPr>
        <w:jc w:val="center"/>
        <w:rPr>
          <w:rFonts w:ascii="Arial" w:hAnsi="Arial" w:eastAsia="Arial" w:cs="Arial"/>
          <w:b w:val="0"/>
          <w:bCs w:val="0"/>
          <w:i w:val="0"/>
          <w:iCs w:val="0"/>
          <w:caps w:val="0"/>
          <w:smallCaps w:val="0"/>
          <w:noProof w:val="0"/>
          <w:color w:val="000000" w:themeColor="text1" w:themeTint="FF" w:themeShade="FF"/>
          <w:sz w:val="36"/>
          <w:szCs w:val="36"/>
          <w:lang w:val="pt-BR"/>
        </w:rPr>
      </w:pPr>
      <w:r w:rsidRPr="495EE047" w:rsidR="3F195D8C">
        <w:rPr>
          <w:rFonts w:ascii="Arial" w:hAnsi="Arial" w:eastAsia="Arial" w:cs="Arial"/>
          <w:b w:val="1"/>
          <w:bCs w:val="1"/>
          <w:i w:val="0"/>
          <w:iCs w:val="0"/>
          <w:caps w:val="0"/>
          <w:smallCaps w:val="0"/>
          <w:noProof w:val="0"/>
          <w:color w:val="000000" w:themeColor="text1" w:themeTint="FF" w:themeShade="FF"/>
          <w:sz w:val="36"/>
          <w:szCs w:val="36"/>
          <w:lang w:val="pt-BR"/>
        </w:rPr>
        <w:t xml:space="preserve">  15 a 17 Anos – 2025</w:t>
      </w:r>
    </w:p>
    <w:p w:rsidR="495EE047" w:rsidP="495EE047" w:rsidRDefault="495EE047" w14:paraId="510B1FCA" w14:textId="4FB00B59">
      <w:pPr>
        <w:jc w:val="center"/>
        <w:rPr>
          <w:rFonts w:ascii="Arial" w:hAnsi="Arial" w:eastAsia="Arial" w:cs="Arial"/>
          <w:b w:val="1"/>
          <w:bCs w:val="1"/>
          <w:i w:val="0"/>
          <w:iCs w:val="0"/>
          <w:caps w:val="0"/>
          <w:smallCaps w:val="0"/>
          <w:noProof w:val="0"/>
          <w:color w:val="000000" w:themeColor="text1" w:themeTint="FF" w:themeShade="FF"/>
          <w:sz w:val="36"/>
          <w:szCs w:val="36"/>
          <w:lang w:val="pt-BR"/>
        </w:rPr>
      </w:pPr>
    </w:p>
    <w:p w:rsidR="00AC4B24" w:rsidRDefault="00B21942" w14:paraId="572841D3" w14:textId="77777777">
      <w:pPr>
        <w:keepNext/>
        <w:keepLines/>
        <w:spacing w:before="240" w:after="0"/>
        <w:ind w:left="490" w:right="630"/>
        <w:jc w:val="center"/>
        <w:rPr>
          <w:rFonts w:ascii="Arial" w:hAnsi="Arial" w:eastAsia="Arial" w:cs="Arial"/>
          <w:b/>
          <w:color w:val="000000"/>
        </w:rPr>
      </w:pPr>
      <w:r>
        <w:rPr>
          <w:rFonts w:ascii="Arial" w:hAnsi="Arial" w:eastAsia="Arial" w:cs="Arial"/>
          <w:b/>
          <w:color w:val="000000"/>
        </w:rPr>
        <w:t>CAPÍTULO I – DAS REGRAS GERAIS E DA PARTICIPAÇÃO</w:t>
      </w:r>
    </w:p>
    <w:p w:rsidR="00AC4B24" w:rsidRDefault="00AC4B24" w14:paraId="62486C05" w14:textId="77777777">
      <w:pPr>
        <w:spacing w:before="2"/>
        <w:rPr>
          <w:rFonts w:ascii="Arial" w:hAnsi="Arial" w:eastAsia="Arial" w:cs="Arial"/>
          <w:color w:val="000000"/>
          <w:sz w:val="24"/>
        </w:rPr>
      </w:pPr>
    </w:p>
    <w:p w:rsidR="00AC4B24" w:rsidRDefault="00B21942" w14:paraId="590C22B4" w14:textId="088575C8">
      <w:pPr>
        <w:spacing w:line="276" w:lineRule="auto"/>
        <w:ind w:right="225" w:hanging="1"/>
        <w:jc w:val="both"/>
        <w:rPr>
          <w:rFonts w:ascii="Arial" w:hAnsi="Arial" w:eastAsia="Arial" w:cs="Arial"/>
          <w:color w:val="000000"/>
        </w:rPr>
      </w:pPr>
      <w:r w:rsidRPr="495EE047" w:rsidR="30C05BD6">
        <w:rPr>
          <w:rFonts w:ascii="Arial" w:hAnsi="Arial" w:eastAsia="Arial" w:cs="Arial"/>
          <w:b w:val="1"/>
          <w:bCs w:val="1"/>
          <w:color w:val="000000" w:themeColor="text1" w:themeTint="FF" w:themeShade="FF"/>
        </w:rPr>
        <w:t>Art.1</w:t>
      </w:r>
      <w:r w:rsidRPr="495EE047" w:rsidR="79E73A45">
        <w:rPr>
          <w:rFonts w:ascii="Arial" w:hAnsi="Arial" w:eastAsia="Arial" w:cs="Arial"/>
          <w:b w:val="1"/>
          <w:bCs w:val="1"/>
          <w:color w:val="000000" w:themeColor="text1" w:themeTint="FF" w:themeShade="FF"/>
        </w:rPr>
        <w:t xml:space="preserve"> </w:t>
      </w:r>
      <w:r w:rsidRPr="495EE047" w:rsidR="30C05BD6">
        <w:rPr>
          <w:rFonts w:ascii="Arial" w:hAnsi="Arial" w:eastAsia="Arial" w:cs="Arial"/>
          <w:color w:val="000000" w:themeColor="text1" w:themeTint="FF" w:themeShade="FF"/>
        </w:rPr>
        <w:t>A competição de voleibol será realizada de acordo com as regras oficiais da Confederação Brasileira de Voleibol (CBV), salvo o estabelecido neste regulamento.</w:t>
      </w:r>
    </w:p>
    <w:p w:rsidR="00AC4B24" w:rsidRDefault="00B21942" w14:paraId="153C67B5" w14:textId="77FB3FFD">
      <w:pPr>
        <w:spacing w:before="121" w:line="276" w:lineRule="auto"/>
        <w:ind w:right="225"/>
        <w:jc w:val="both"/>
        <w:rPr>
          <w:rFonts w:ascii="Arial" w:hAnsi="Arial" w:eastAsia="Arial" w:cs="Arial"/>
          <w:color w:val="000000"/>
        </w:rPr>
      </w:pPr>
      <w:r w:rsidRPr="495EE047" w:rsidR="30C05BD6">
        <w:rPr>
          <w:rFonts w:ascii="Arial" w:hAnsi="Arial" w:eastAsia="Arial" w:cs="Arial"/>
          <w:b w:val="1"/>
          <w:bCs w:val="1"/>
          <w:color w:val="000000" w:themeColor="text1" w:themeTint="FF" w:themeShade="FF"/>
        </w:rPr>
        <w:t xml:space="preserve">Art.2 </w:t>
      </w:r>
      <w:r w:rsidRPr="495EE047" w:rsidR="30C05BD6">
        <w:rPr>
          <w:rFonts w:ascii="Arial" w:hAnsi="Arial" w:eastAsia="Arial" w:cs="Arial"/>
          <w:color w:val="000000" w:themeColor="text1" w:themeTint="FF" w:themeShade="FF"/>
        </w:rPr>
        <w:t xml:space="preserve">A </w:t>
      </w:r>
      <w:r w:rsidRPr="495EE047" w:rsidR="6A12B97E">
        <w:rPr>
          <w:rFonts w:ascii="Arial" w:hAnsi="Arial" w:eastAsia="Arial" w:cs="Arial"/>
          <w:color w:val="000000" w:themeColor="text1" w:themeTint="FF" w:themeShade="FF"/>
        </w:rPr>
        <w:t>instituição de ensino</w:t>
      </w:r>
      <w:r w:rsidRPr="495EE047" w:rsidR="30C05BD6">
        <w:rPr>
          <w:rFonts w:ascii="Arial" w:hAnsi="Arial" w:eastAsia="Arial" w:cs="Arial"/>
          <w:color w:val="000000" w:themeColor="text1" w:themeTint="FF" w:themeShade="FF"/>
        </w:rPr>
        <w:t xml:space="preserve"> poderá inscrever no mínimo </w:t>
      </w:r>
      <w:r w:rsidRPr="495EE047" w:rsidR="48A307CD">
        <w:rPr>
          <w:rFonts w:ascii="Arial" w:hAnsi="Arial" w:eastAsia="Arial" w:cs="Arial"/>
          <w:color w:val="000000" w:themeColor="text1" w:themeTint="FF" w:themeShade="FF"/>
        </w:rPr>
        <w:t>6</w:t>
      </w:r>
      <w:r w:rsidRPr="495EE047" w:rsidR="30C05BD6">
        <w:rPr>
          <w:rFonts w:ascii="Arial" w:hAnsi="Arial" w:eastAsia="Arial" w:cs="Arial"/>
          <w:color w:val="000000" w:themeColor="text1" w:themeTint="FF" w:themeShade="FF"/>
        </w:rPr>
        <w:t xml:space="preserve"> (</w:t>
      </w:r>
      <w:r w:rsidRPr="495EE047" w:rsidR="65EE0D28">
        <w:rPr>
          <w:rFonts w:ascii="Arial" w:hAnsi="Arial" w:eastAsia="Arial" w:cs="Arial"/>
          <w:color w:val="000000" w:themeColor="text1" w:themeTint="FF" w:themeShade="FF"/>
        </w:rPr>
        <w:t>s</w:t>
      </w:r>
      <w:r w:rsidRPr="495EE047" w:rsidR="30C05BD6">
        <w:rPr>
          <w:rFonts w:ascii="Arial" w:hAnsi="Arial" w:eastAsia="Arial" w:cs="Arial"/>
          <w:color w:val="000000" w:themeColor="text1" w:themeTint="FF" w:themeShade="FF"/>
        </w:rPr>
        <w:t>e</w:t>
      </w:r>
      <w:r w:rsidRPr="495EE047" w:rsidR="65EE0D28">
        <w:rPr>
          <w:rFonts w:ascii="Arial" w:hAnsi="Arial" w:eastAsia="Arial" w:cs="Arial"/>
          <w:color w:val="000000" w:themeColor="text1" w:themeTint="FF" w:themeShade="FF"/>
        </w:rPr>
        <w:t>is</w:t>
      </w:r>
      <w:r w:rsidRPr="495EE047" w:rsidR="30C05BD6">
        <w:rPr>
          <w:rFonts w:ascii="Arial" w:hAnsi="Arial" w:eastAsia="Arial" w:cs="Arial"/>
          <w:color w:val="000000" w:themeColor="text1" w:themeTint="FF" w:themeShade="FF"/>
        </w:rPr>
        <w:t xml:space="preserve">) e máximo 12 (doze) atletas </w:t>
      </w:r>
      <w:r w:rsidRPr="495EE047" w:rsidR="5D76DE5A">
        <w:rPr>
          <w:rFonts w:ascii="Arial" w:hAnsi="Arial" w:eastAsia="Arial" w:cs="Arial"/>
          <w:color w:val="000000" w:themeColor="text1" w:themeTint="FF" w:themeShade="FF"/>
        </w:rPr>
        <w:t xml:space="preserve">(nascidos entre 2008 </w:t>
      </w:r>
      <w:r w:rsidRPr="495EE047" w:rsidR="30C05BD6">
        <w:rPr>
          <w:rFonts w:ascii="Arial" w:hAnsi="Arial" w:eastAsia="Arial" w:cs="Arial"/>
          <w:color w:val="000000" w:themeColor="text1" w:themeTint="FF" w:themeShade="FF"/>
        </w:rPr>
        <w:t>e</w:t>
      </w:r>
      <w:r w:rsidRPr="495EE047" w:rsidR="5EDAE130">
        <w:rPr>
          <w:rFonts w:ascii="Arial" w:hAnsi="Arial" w:eastAsia="Arial" w:cs="Arial"/>
          <w:color w:val="000000" w:themeColor="text1" w:themeTint="FF" w:themeShade="FF"/>
        </w:rPr>
        <w:t xml:space="preserve"> 2010), e </w:t>
      </w:r>
      <w:r w:rsidRPr="495EE047" w:rsidR="30C05BD6">
        <w:rPr>
          <w:rFonts w:ascii="Arial" w:hAnsi="Arial" w:eastAsia="Arial" w:cs="Arial"/>
          <w:color w:val="000000" w:themeColor="text1" w:themeTint="FF" w:themeShade="FF"/>
        </w:rPr>
        <w:t xml:space="preserve">02 (dois) dirigentes por gênero, sendo 01 (um) deles, </w:t>
      </w:r>
      <w:r w:rsidRPr="495EE047" w:rsidR="14FD5FDF">
        <w:rPr>
          <w:rFonts w:ascii="Arial" w:hAnsi="Arial" w:eastAsia="Arial" w:cs="Arial"/>
          <w:color w:val="000000" w:themeColor="text1" w:themeTint="FF" w:themeShade="FF"/>
        </w:rPr>
        <w:t xml:space="preserve">inscrito </w:t>
      </w:r>
      <w:r w:rsidRPr="495EE047" w:rsidR="30C05BD6">
        <w:rPr>
          <w:rFonts w:ascii="Arial" w:hAnsi="Arial" w:eastAsia="Arial" w:cs="Arial"/>
          <w:color w:val="000000" w:themeColor="text1" w:themeTint="FF" w:themeShade="FF"/>
        </w:rPr>
        <w:t>como técnico.</w:t>
      </w:r>
    </w:p>
    <w:p w:rsidR="00AC4B24" w:rsidRDefault="00B21942" w14:paraId="034D073B" w14:textId="77777777">
      <w:pPr>
        <w:keepNext/>
        <w:keepLines/>
        <w:spacing w:before="240" w:after="0"/>
        <w:ind w:right="585"/>
        <w:jc w:val="center"/>
        <w:rPr>
          <w:rFonts w:ascii="Arial" w:hAnsi="Arial" w:eastAsia="Arial" w:cs="Arial"/>
          <w:b/>
          <w:color w:val="000000"/>
        </w:rPr>
      </w:pPr>
      <w:r>
        <w:rPr>
          <w:rFonts w:ascii="Arial" w:hAnsi="Arial" w:eastAsia="Arial" w:cs="Arial"/>
          <w:b/>
          <w:color w:val="000000"/>
        </w:rPr>
        <w:t>CAPÍTULO II – DA COMPETIÇÃO</w:t>
      </w:r>
    </w:p>
    <w:p w:rsidR="00AC4B24" w:rsidRDefault="00AC4B24" w14:paraId="4B99056E" w14:textId="77777777">
      <w:pPr>
        <w:spacing w:before="2"/>
        <w:rPr>
          <w:rFonts w:ascii="Arial" w:hAnsi="Arial" w:eastAsia="Arial" w:cs="Arial"/>
          <w:color w:val="000000"/>
          <w:sz w:val="24"/>
        </w:rPr>
      </w:pPr>
    </w:p>
    <w:p w:rsidR="00AC4B24" w:rsidP="2FC95F85" w:rsidRDefault="00B21942" w14:paraId="52E5CA04" w14:textId="3AF4F910">
      <w:pPr>
        <w:spacing w:line="276" w:lineRule="auto"/>
        <w:ind w:right="224"/>
        <w:jc w:val="both"/>
        <w:rPr>
          <w:rFonts w:ascii="Arial" w:hAnsi="Arial" w:eastAsia="Arial" w:cs="Arial"/>
          <w:color w:val="000000"/>
        </w:rPr>
      </w:pPr>
      <w:r w:rsidRPr="495EE047" w:rsidR="30C05BD6">
        <w:rPr>
          <w:rFonts w:ascii="Arial" w:hAnsi="Arial" w:eastAsia="Arial" w:cs="Arial"/>
          <w:b w:val="1"/>
          <w:bCs w:val="1"/>
          <w:color w:val="000000" w:themeColor="text1" w:themeTint="FF" w:themeShade="FF"/>
        </w:rPr>
        <w:t xml:space="preserve">Art.3 </w:t>
      </w:r>
      <w:r w:rsidRPr="495EE047" w:rsidR="30C05BD6">
        <w:rPr>
          <w:rFonts w:ascii="Arial" w:hAnsi="Arial" w:eastAsia="Arial" w:cs="Arial"/>
          <w:color w:val="000000" w:themeColor="text1" w:themeTint="FF" w:themeShade="FF"/>
        </w:rPr>
        <w:t>Os jogos serão disputados em melhor de 3 (três) sets, de 25 (vinte e cinco) pontos.  Em caso de empate em 24 (vinte e quatro) pontos, o set só terminará quando uma equipe alcançar a diferença de 2 (dois) pontos.</w:t>
      </w:r>
    </w:p>
    <w:p w:rsidR="00AC4B24" w:rsidP="495EE047" w:rsidRDefault="00B21942" w14:paraId="607C3093" w14:textId="68591629">
      <w:pPr>
        <w:spacing w:before="93" w:line="276" w:lineRule="auto"/>
        <w:ind w:right="229"/>
        <w:jc w:val="both"/>
        <w:rPr>
          <w:rFonts w:ascii="Arial" w:hAnsi="Arial" w:eastAsia="Arial" w:cs="Arial"/>
          <w:b w:val="1"/>
          <w:bCs w:val="1"/>
          <w:color w:val="000000"/>
        </w:rPr>
      </w:pPr>
      <w:r w:rsidRPr="495EE047" w:rsidR="30C05BD6">
        <w:rPr>
          <w:rFonts w:ascii="Arial" w:hAnsi="Arial" w:eastAsia="Arial" w:cs="Arial"/>
          <w:b w:val="1"/>
          <w:bCs w:val="1"/>
          <w:color w:val="000000" w:themeColor="text1" w:themeTint="FF" w:themeShade="FF"/>
        </w:rPr>
        <w:t xml:space="preserve">Art.4 </w:t>
      </w:r>
      <w:r w:rsidRPr="495EE047" w:rsidR="30C05BD6">
        <w:rPr>
          <w:rFonts w:ascii="Arial" w:hAnsi="Arial" w:eastAsia="Arial" w:cs="Arial"/>
          <w:color w:val="000000" w:themeColor="text1" w:themeTint="FF" w:themeShade="FF"/>
        </w:rPr>
        <w:t xml:space="preserve">A altura da rede será de </w:t>
      </w:r>
      <w:r w:rsidRPr="495EE047" w:rsidR="30C05BD6">
        <w:rPr>
          <w:rFonts w:ascii="Arial" w:hAnsi="Arial" w:eastAsia="Arial" w:cs="Arial"/>
          <w:b w:val="1"/>
          <w:bCs w:val="1"/>
          <w:color w:val="000000" w:themeColor="text1" w:themeTint="FF" w:themeShade="FF"/>
        </w:rPr>
        <w:t>2,24m na categoria feminina</w:t>
      </w:r>
      <w:r w:rsidRPr="495EE047" w:rsidR="30C05BD6">
        <w:rPr>
          <w:rFonts w:ascii="Arial" w:hAnsi="Arial" w:eastAsia="Arial" w:cs="Arial"/>
          <w:color w:val="000000" w:themeColor="text1" w:themeTint="FF" w:themeShade="FF"/>
        </w:rPr>
        <w:t xml:space="preserve"> e </w:t>
      </w:r>
      <w:r w:rsidRPr="495EE047" w:rsidR="30C05BD6">
        <w:rPr>
          <w:rFonts w:ascii="Arial" w:hAnsi="Arial" w:eastAsia="Arial" w:cs="Arial"/>
          <w:b w:val="1"/>
          <w:bCs w:val="1"/>
          <w:color w:val="000000" w:themeColor="text1" w:themeTint="FF" w:themeShade="FF"/>
        </w:rPr>
        <w:t>2,43 metros na categoria masculina.</w:t>
      </w:r>
    </w:p>
    <w:p w:rsidR="00AC4B24" w:rsidRDefault="00B21942" w14:paraId="12FE44C1" w14:textId="2F6DAD1C">
      <w:pPr>
        <w:spacing w:before="122" w:line="276" w:lineRule="auto"/>
        <w:ind w:right="223"/>
        <w:jc w:val="both"/>
        <w:rPr>
          <w:rFonts w:ascii="Arial" w:hAnsi="Arial" w:eastAsia="Arial" w:cs="Arial"/>
          <w:color w:val="000000"/>
        </w:rPr>
      </w:pPr>
      <w:r w:rsidRPr="495EE047" w:rsidR="30C05BD6">
        <w:rPr>
          <w:rFonts w:ascii="Arial" w:hAnsi="Arial" w:eastAsia="Arial" w:cs="Arial"/>
          <w:b w:val="1"/>
          <w:bCs w:val="1"/>
          <w:color w:val="000000" w:themeColor="text1" w:themeTint="FF" w:themeShade="FF"/>
        </w:rPr>
        <w:t xml:space="preserve">Art.5 </w:t>
      </w:r>
      <w:r w:rsidRPr="495EE047" w:rsidR="30C05BD6">
        <w:rPr>
          <w:rFonts w:ascii="Arial" w:hAnsi="Arial" w:eastAsia="Arial" w:cs="Arial"/>
          <w:color w:val="000000" w:themeColor="text1" w:themeTint="FF" w:themeShade="FF"/>
        </w:rPr>
        <w:t>Não será permitido jogar com piercing, brinco, colar, presilha ou qualquer outro objeto que ponha em risco a integridade física dos atletas.</w:t>
      </w:r>
    </w:p>
    <w:p w:rsidR="00AC4B24" w:rsidRDefault="00B21942" w14:paraId="39FB675C" w14:textId="475FAC85">
      <w:pPr>
        <w:spacing w:before="122" w:line="276" w:lineRule="auto"/>
        <w:ind w:right="223"/>
        <w:jc w:val="both"/>
        <w:rPr>
          <w:rFonts w:ascii="Arial" w:hAnsi="Arial" w:eastAsia="Arial" w:cs="Arial"/>
          <w:color w:val="000000"/>
        </w:rPr>
      </w:pPr>
      <w:r w:rsidRPr="495EE047" w:rsidR="30C05BD6">
        <w:rPr>
          <w:rFonts w:ascii="Arial" w:hAnsi="Arial" w:eastAsia="Arial" w:cs="Arial"/>
          <w:b w:val="1"/>
          <w:bCs w:val="1"/>
          <w:color w:val="000000" w:themeColor="text1" w:themeTint="FF" w:themeShade="FF"/>
        </w:rPr>
        <w:t xml:space="preserve">Art.6 </w:t>
      </w:r>
      <w:r w:rsidRPr="495EE047" w:rsidR="30C05BD6">
        <w:rPr>
          <w:rFonts w:ascii="Arial" w:hAnsi="Arial" w:eastAsia="Arial" w:cs="Arial"/>
          <w:color w:val="000000" w:themeColor="text1" w:themeTint="FF" w:themeShade="FF"/>
        </w:rPr>
        <w:t xml:space="preserve">A equipe deverá comparecer ao local do jogo com antecedência de 30 (trinta) minutos antes do horário marcado na tabela oficial para início do jogo, antes do início do jogo, todos os </w:t>
      </w:r>
      <w:r w:rsidRPr="495EE047" w:rsidR="0BEE7624">
        <w:rPr>
          <w:rFonts w:ascii="Arial" w:hAnsi="Arial" w:eastAsia="Arial" w:cs="Arial"/>
          <w:color w:val="000000" w:themeColor="text1" w:themeTint="FF" w:themeShade="FF"/>
        </w:rPr>
        <w:t>atletas e dirigentes inscritos</w:t>
      </w:r>
      <w:r w:rsidRPr="495EE047" w:rsidR="30C05BD6">
        <w:rPr>
          <w:rFonts w:ascii="Arial" w:hAnsi="Arial" w:eastAsia="Arial" w:cs="Arial"/>
          <w:color w:val="000000" w:themeColor="text1" w:themeTint="FF" w:themeShade="FF"/>
        </w:rPr>
        <w:t xml:space="preserve"> da equipe</w:t>
      </w:r>
      <w:r w:rsidRPr="495EE047" w:rsidR="2F2F78A4">
        <w:rPr>
          <w:rFonts w:ascii="Arial" w:hAnsi="Arial" w:eastAsia="Arial" w:cs="Arial"/>
          <w:color w:val="000000" w:themeColor="text1" w:themeTint="FF" w:themeShade="FF"/>
        </w:rPr>
        <w:t>,</w:t>
      </w:r>
      <w:r w:rsidRPr="495EE047" w:rsidR="30C05BD6">
        <w:rPr>
          <w:rFonts w:ascii="Arial" w:hAnsi="Arial" w:eastAsia="Arial" w:cs="Arial"/>
          <w:color w:val="000000" w:themeColor="text1" w:themeTint="FF" w:themeShade="FF"/>
        </w:rPr>
        <w:t xml:space="preserve"> deverão apresentar s</w:t>
      </w:r>
      <w:r w:rsidRPr="495EE047" w:rsidR="311D4E1B">
        <w:rPr>
          <w:rFonts w:ascii="Arial" w:hAnsi="Arial" w:eastAsia="Arial" w:cs="Arial"/>
          <w:color w:val="000000" w:themeColor="text1" w:themeTint="FF" w:themeShade="FF"/>
        </w:rPr>
        <w:t>eus documentos de identificação</w:t>
      </w:r>
      <w:r w:rsidRPr="495EE047" w:rsidR="30C05BD6">
        <w:rPr>
          <w:rFonts w:ascii="Arial" w:hAnsi="Arial" w:eastAsia="Arial" w:cs="Arial"/>
          <w:color w:val="000000" w:themeColor="text1" w:themeTint="FF" w:themeShade="FF"/>
        </w:rPr>
        <w:t xml:space="preserve"> </w:t>
      </w:r>
      <w:r w:rsidRPr="495EE047" w:rsidR="1F648B49">
        <w:rPr>
          <w:rFonts w:ascii="Arial" w:hAnsi="Arial" w:eastAsia="Arial" w:cs="Arial"/>
          <w:color w:val="000000" w:themeColor="text1" w:themeTint="FF" w:themeShade="FF"/>
        </w:rPr>
        <w:t>n</w:t>
      </w:r>
      <w:r w:rsidRPr="495EE047" w:rsidR="30C05BD6">
        <w:rPr>
          <w:rFonts w:ascii="Arial" w:hAnsi="Arial" w:eastAsia="Arial" w:cs="Arial"/>
          <w:color w:val="000000" w:themeColor="text1" w:themeTint="FF" w:themeShade="FF"/>
        </w:rPr>
        <w:t>a</w:t>
      </w:r>
      <w:r w:rsidRPr="495EE047" w:rsidR="13F2BFCC">
        <w:rPr>
          <w:rFonts w:ascii="Arial" w:hAnsi="Arial" w:eastAsia="Arial" w:cs="Arial"/>
          <w:color w:val="000000" w:themeColor="text1" w:themeTint="FF" w:themeShade="FF"/>
        </w:rPr>
        <w:t xml:space="preserve"> mesa de controle (</w:t>
      </w:r>
      <w:r w:rsidRPr="495EE047" w:rsidR="30C05BD6">
        <w:rPr>
          <w:rFonts w:ascii="Arial" w:hAnsi="Arial" w:eastAsia="Arial" w:cs="Arial"/>
          <w:color w:val="000000" w:themeColor="text1" w:themeTint="FF" w:themeShade="FF"/>
        </w:rPr>
        <w:t>mesári</w:t>
      </w:r>
      <w:r w:rsidRPr="495EE047" w:rsidR="18EFA319">
        <w:rPr>
          <w:rFonts w:ascii="Arial" w:hAnsi="Arial" w:eastAsia="Arial" w:cs="Arial"/>
          <w:color w:val="000000" w:themeColor="text1" w:themeTint="FF" w:themeShade="FF"/>
        </w:rPr>
        <w:t>os)</w:t>
      </w:r>
      <w:r w:rsidRPr="495EE047" w:rsidR="30C05BD6">
        <w:rPr>
          <w:rFonts w:ascii="Arial" w:hAnsi="Arial" w:eastAsia="Arial" w:cs="Arial"/>
          <w:color w:val="000000" w:themeColor="text1" w:themeTint="FF" w:themeShade="FF"/>
        </w:rPr>
        <w:t>.</w:t>
      </w:r>
    </w:p>
    <w:p w:rsidR="00AC4B24" w:rsidRDefault="00B21942" w14:paraId="48E84A6C" w14:textId="79A83C09">
      <w:pPr>
        <w:tabs>
          <w:tab w:val="left" w:pos="1220"/>
        </w:tabs>
        <w:spacing w:line="278" w:lineRule="auto"/>
        <w:ind w:right="227"/>
        <w:jc w:val="both"/>
        <w:rPr>
          <w:rFonts w:ascii="Arial" w:hAnsi="Arial" w:eastAsia="Arial" w:cs="Arial"/>
          <w:color w:val="000000"/>
        </w:rPr>
      </w:pPr>
      <w:r w:rsidRPr="495EE047" w:rsidR="5D1E8244">
        <w:rPr>
          <w:rFonts w:ascii="Arial" w:hAnsi="Arial" w:eastAsia="Arial" w:cs="Arial"/>
          <w:b w:val="1"/>
          <w:bCs w:val="1"/>
          <w:color w:val="000000" w:themeColor="text1" w:themeTint="FF" w:themeShade="FF"/>
        </w:rPr>
        <w:t>§1</w:t>
      </w:r>
      <w:r w:rsidRPr="495EE047" w:rsidR="5D1E8244">
        <w:rPr>
          <w:rFonts w:ascii="Arial" w:hAnsi="Arial" w:eastAsia="Arial" w:cs="Arial"/>
          <w:b w:val="1"/>
          <w:bCs w:val="1"/>
          <w:color w:val="000000" w:themeColor="text1" w:themeTint="FF" w:themeShade="FF"/>
          <w:vertAlign w:val="superscript"/>
        </w:rPr>
        <w:t>0</w:t>
      </w:r>
      <w:r w:rsidRPr="495EE047" w:rsidR="30C05BD6">
        <w:rPr>
          <w:rFonts w:ascii="Arial" w:hAnsi="Arial" w:eastAsia="Arial" w:cs="Arial"/>
          <w:b w:val="1"/>
          <w:bCs w:val="1"/>
          <w:color w:val="000000" w:themeColor="text1" w:themeTint="FF" w:themeShade="FF"/>
        </w:rPr>
        <w:t xml:space="preserve">. </w:t>
      </w:r>
      <w:r w:rsidRPr="495EE047" w:rsidR="30C05BD6">
        <w:rPr>
          <w:rFonts w:ascii="Arial" w:hAnsi="Arial" w:eastAsia="Arial" w:cs="Arial"/>
          <w:color w:val="000000" w:themeColor="text1" w:themeTint="FF" w:themeShade="FF"/>
        </w:rPr>
        <w:t xml:space="preserve">O aquecimento inicial, a critério de cada equipe, poderá ser feito fora da quadra </w:t>
      </w:r>
      <w:r w:rsidRPr="495EE047" w:rsidR="18E1CFD8">
        <w:rPr>
          <w:rFonts w:ascii="Arial" w:hAnsi="Arial" w:eastAsia="Arial" w:cs="Arial"/>
          <w:color w:val="000000" w:themeColor="text1" w:themeTint="FF" w:themeShade="FF"/>
        </w:rPr>
        <w:t>de jogo</w:t>
      </w:r>
      <w:r w:rsidRPr="495EE047" w:rsidR="67AEE3BD">
        <w:rPr>
          <w:rFonts w:ascii="Arial" w:hAnsi="Arial" w:eastAsia="Arial" w:cs="Arial"/>
          <w:color w:val="000000" w:themeColor="text1" w:themeTint="FF" w:themeShade="FF"/>
        </w:rPr>
        <w:t xml:space="preserve">, </w:t>
      </w:r>
      <w:r w:rsidRPr="495EE047" w:rsidR="148452EC">
        <w:rPr>
          <w:rFonts w:ascii="Arial" w:hAnsi="Arial" w:eastAsia="Arial" w:cs="Arial"/>
          <w:color w:val="000000" w:themeColor="text1" w:themeTint="FF" w:themeShade="FF"/>
        </w:rPr>
        <w:t xml:space="preserve">já </w:t>
      </w:r>
      <w:r w:rsidRPr="495EE047" w:rsidR="67AEE3BD">
        <w:rPr>
          <w:rFonts w:ascii="Arial" w:hAnsi="Arial" w:eastAsia="Arial" w:cs="Arial"/>
          <w:color w:val="000000" w:themeColor="text1" w:themeTint="FF" w:themeShade="FF"/>
        </w:rPr>
        <w:t>na quadra</w:t>
      </w:r>
      <w:r w:rsidRPr="495EE047" w:rsidR="309E0A39">
        <w:rPr>
          <w:rFonts w:ascii="Arial" w:hAnsi="Arial" w:eastAsia="Arial" w:cs="Arial"/>
          <w:color w:val="000000" w:themeColor="text1" w:themeTint="FF" w:themeShade="FF"/>
        </w:rPr>
        <w:t>,</w:t>
      </w:r>
      <w:r w:rsidRPr="495EE047" w:rsidR="67AEE3BD">
        <w:rPr>
          <w:rFonts w:ascii="Arial" w:hAnsi="Arial" w:eastAsia="Arial" w:cs="Arial"/>
          <w:color w:val="000000" w:themeColor="text1" w:themeTint="FF" w:themeShade="FF"/>
        </w:rPr>
        <w:t xml:space="preserve"> os árbitros decidirão </w:t>
      </w:r>
      <w:r w:rsidRPr="495EE047" w:rsidR="05EE6109">
        <w:rPr>
          <w:rFonts w:ascii="Arial" w:hAnsi="Arial" w:eastAsia="Arial" w:cs="Arial"/>
          <w:color w:val="000000" w:themeColor="text1" w:themeTint="FF" w:themeShade="FF"/>
        </w:rPr>
        <w:t>o tempo que as equipes terão de aquecimento</w:t>
      </w:r>
      <w:r w:rsidRPr="495EE047" w:rsidR="30C05BD6">
        <w:rPr>
          <w:rFonts w:ascii="Arial" w:hAnsi="Arial" w:eastAsia="Arial" w:cs="Arial"/>
          <w:color w:val="000000" w:themeColor="text1" w:themeTint="FF" w:themeShade="FF"/>
        </w:rPr>
        <w:t>.</w:t>
      </w:r>
    </w:p>
    <w:p w:rsidR="00AC4B24" w:rsidRDefault="00B21942" w14:paraId="29EF4FAE" w14:textId="20F00044">
      <w:pPr>
        <w:spacing w:line="276" w:lineRule="auto"/>
        <w:ind w:right="227"/>
        <w:jc w:val="both"/>
        <w:rPr>
          <w:rFonts w:ascii="Arial" w:hAnsi="Arial" w:eastAsia="Arial" w:cs="Arial"/>
          <w:color w:val="000000"/>
        </w:rPr>
      </w:pPr>
      <w:r w:rsidRPr="495EE047" w:rsidR="30C05BD6">
        <w:rPr>
          <w:rFonts w:ascii="Arial" w:hAnsi="Arial" w:eastAsia="Arial" w:cs="Arial"/>
          <w:b w:val="1"/>
          <w:bCs w:val="1"/>
          <w:color w:val="000000" w:themeColor="text1" w:themeTint="FF" w:themeShade="FF"/>
        </w:rPr>
        <w:t>Art.7</w:t>
      </w:r>
      <w:r w:rsidRPr="495EE047" w:rsidR="29C99DB7">
        <w:rPr>
          <w:rFonts w:ascii="Arial" w:hAnsi="Arial" w:eastAsia="Arial" w:cs="Arial"/>
          <w:b w:val="1"/>
          <w:bCs w:val="1"/>
          <w:color w:val="000000" w:themeColor="text1" w:themeTint="FF" w:themeShade="FF"/>
        </w:rPr>
        <w:t xml:space="preserve"> </w:t>
      </w:r>
      <w:r w:rsidRPr="495EE047" w:rsidR="30C05BD6">
        <w:rPr>
          <w:rFonts w:ascii="Arial" w:hAnsi="Arial" w:eastAsia="Arial" w:cs="Arial"/>
          <w:color w:val="000000" w:themeColor="text1" w:themeTint="FF" w:themeShade="FF"/>
        </w:rPr>
        <w:t>Estará automaticamente suspenso da partida subsequente, na mesma modalidade/gênero, o atleta/membro da comissão técnica que for desqualificado.</w:t>
      </w:r>
    </w:p>
    <w:p w:rsidR="00AC4B24" w:rsidRDefault="00B21942" w14:paraId="06E18CDC" w14:textId="56F639A3">
      <w:pPr>
        <w:tabs>
          <w:tab w:val="left" w:pos="847"/>
        </w:tabs>
        <w:spacing w:before="1" w:line="276" w:lineRule="auto"/>
        <w:ind w:right="229"/>
        <w:jc w:val="both"/>
        <w:rPr>
          <w:rFonts w:ascii="Arial" w:hAnsi="Arial" w:eastAsia="Arial" w:cs="Arial"/>
          <w:color w:val="000000"/>
        </w:rPr>
      </w:pPr>
      <w:r w:rsidRPr="495EE047" w:rsidR="2948F34C">
        <w:rPr>
          <w:rFonts w:ascii="Arial" w:hAnsi="Arial" w:eastAsia="Arial" w:cs="Arial"/>
          <w:b w:val="1"/>
          <w:bCs w:val="1"/>
          <w:color w:val="000000" w:themeColor="text1" w:themeTint="FF" w:themeShade="FF"/>
        </w:rPr>
        <w:t>§</w:t>
      </w:r>
      <w:r w:rsidRPr="495EE047" w:rsidR="2948F34C">
        <w:rPr>
          <w:rFonts w:ascii="Arial" w:hAnsi="Arial" w:eastAsia="Arial" w:cs="Arial"/>
          <w:b w:val="1"/>
          <w:bCs w:val="1"/>
          <w:color w:val="000000" w:themeColor="text1" w:themeTint="FF" w:themeShade="FF"/>
        </w:rPr>
        <w:t>1</w:t>
      </w:r>
      <w:r w:rsidRPr="495EE047" w:rsidR="2948F34C">
        <w:rPr>
          <w:rFonts w:ascii="Arial" w:hAnsi="Arial" w:eastAsia="Arial" w:cs="Arial"/>
          <w:b w:val="1"/>
          <w:bCs w:val="1"/>
          <w:color w:val="000000" w:themeColor="text1" w:themeTint="FF" w:themeShade="FF"/>
          <w:vertAlign w:val="superscript"/>
        </w:rPr>
        <w:t>0</w:t>
      </w:r>
      <w:r w:rsidRPr="495EE047" w:rsidR="4A739FDD">
        <w:rPr>
          <w:rFonts w:ascii="Arial" w:hAnsi="Arial" w:eastAsia="Arial" w:cs="Arial"/>
          <w:b w:val="1"/>
          <w:bCs w:val="1"/>
          <w:color w:val="000000" w:themeColor="text1" w:themeTint="FF" w:themeShade="FF"/>
          <w:vertAlign w:val="superscript"/>
        </w:rPr>
        <w:t xml:space="preserve"> </w:t>
      </w:r>
      <w:r w:rsidRPr="495EE047" w:rsidR="30C05BD6">
        <w:rPr>
          <w:rFonts w:ascii="Arial" w:hAnsi="Arial" w:eastAsia="Arial" w:cs="Arial"/>
          <w:color w:val="000000" w:themeColor="text1" w:themeTint="FF" w:themeShade="FF"/>
        </w:rPr>
        <w:t>Para</w:t>
      </w:r>
      <w:r w:rsidRPr="495EE047" w:rsidR="30C05BD6">
        <w:rPr>
          <w:rFonts w:ascii="Arial" w:hAnsi="Arial" w:eastAsia="Arial" w:cs="Arial"/>
          <w:color w:val="000000" w:themeColor="text1" w:themeTint="FF" w:themeShade="FF"/>
        </w:rPr>
        <w:t xml:space="preserve"> fins no disposto neste artigo entende-se por partida subsequente a ocorrente na mesma competição.</w:t>
      </w:r>
    </w:p>
    <w:p w:rsidR="00AC4B24" w:rsidRDefault="00B21942" w14:paraId="204C95B3" w14:textId="727A0052">
      <w:pPr>
        <w:spacing w:line="276" w:lineRule="auto"/>
        <w:ind w:right="228"/>
        <w:jc w:val="both"/>
        <w:rPr>
          <w:rFonts w:ascii="Arial" w:hAnsi="Arial" w:eastAsia="Arial" w:cs="Arial"/>
          <w:color w:val="000000"/>
        </w:rPr>
      </w:pPr>
      <w:r w:rsidRPr="495EE047" w:rsidR="30C05BD6">
        <w:rPr>
          <w:rFonts w:ascii="Arial" w:hAnsi="Arial" w:eastAsia="Arial" w:cs="Arial"/>
          <w:b w:val="1"/>
          <w:bCs w:val="1"/>
          <w:color w:val="000000" w:themeColor="text1" w:themeTint="FF" w:themeShade="FF"/>
        </w:rPr>
        <w:t>Art.</w:t>
      </w:r>
      <w:r w:rsidRPr="495EE047" w:rsidR="6F80F616">
        <w:rPr>
          <w:rFonts w:ascii="Arial" w:hAnsi="Arial" w:eastAsia="Arial" w:cs="Arial"/>
          <w:b w:val="1"/>
          <w:bCs w:val="1"/>
          <w:color w:val="000000" w:themeColor="text1" w:themeTint="FF" w:themeShade="FF"/>
        </w:rPr>
        <w:t>8</w:t>
      </w:r>
      <w:r w:rsidRPr="495EE047" w:rsidR="30C05BD6">
        <w:rPr>
          <w:rFonts w:ascii="Arial" w:hAnsi="Arial" w:eastAsia="Arial" w:cs="Arial"/>
          <w:b w:val="1"/>
          <w:bCs w:val="1"/>
          <w:color w:val="000000" w:themeColor="text1" w:themeTint="FF" w:themeShade="FF"/>
        </w:rPr>
        <w:t xml:space="preserve"> </w:t>
      </w:r>
      <w:r w:rsidRPr="495EE047" w:rsidR="30C05BD6">
        <w:rPr>
          <w:rFonts w:ascii="Arial" w:hAnsi="Arial" w:eastAsia="Arial" w:cs="Arial"/>
          <w:color w:val="000000" w:themeColor="text1" w:themeTint="FF" w:themeShade="FF"/>
        </w:rPr>
        <w:t xml:space="preserve">A equipe de arbitragem </w:t>
      </w:r>
      <w:r w:rsidRPr="495EE047" w:rsidR="5AA0CF8D">
        <w:rPr>
          <w:rFonts w:ascii="Arial" w:hAnsi="Arial" w:eastAsia="Arial" w:cs="Arial"/>
          <w:color w:val="000000" w:themeColor="text1" w:themeTint="FF" w:themeShade="FF"/>
        </w:rPr>
        <w:t>na</w:t>
      </w:r>
      <w:r w:rsidRPr="495EE047" w:rsidR="30C05BD6">
        <w:rPr>
          <w:rFonts w:ascii="Arial" w:hAnsi="Arial" w:eastAsia="Arial" w:cs="Arial"/>
          <w:color w:val="000000" w:themeColor="text1" w:themeTint="FF" w:themeShade="FF"/>
        </w:rPr>
        <w:t xml:space="preserve"> fase</w:t>
      </w:r>
      <w:r w:rsidRPr="495EE047" w:rsidR="48C343DF">
        <w:rPr>
          <w:rFonts w:ascii="Arial" w:hAnsi="Arial" w:eastAsia="Arial" w:cs="Arial"/>
          <w:color w:val="000000" w:themeColor="text1" w:themeTint="FF" w:themeShade="FF"/>
        </w:rPr>
        <w:t xml:space="preserve"> classificatória</w:t>
      </w:r>
      <w:r w:rsidRPr="495EE047" w:rsidR="30C05BD6">
        <w:rPr>
          <w:rFonts w:ascii="Arial" w:hAnsi="Arial" w:eastAsia="Arial" w:cs="Arial"/>
          <w:color w:val="000000" w:themeColor="text1" w:themeTint="FF" w:themeShade="FF"/>
        </w:rPr>
        <w:t xml:space="preserve"> será composta pelos seguintes oficiais: 1º árbitro, 2º árbitro e apontador</w:t>
      </w:r>
      <w:r w:rsidRPr="495EE047" w:rsidR="6FCCC278">
        <w:rPr>
          <w:rFonts w:ascii="Arial" w:hAnsi="Arial" w:eastAsia="Arial" w:cs="Arial"/>
          <w:color w:val="000000" w:themeColor="text1" w:themeTint="FF" w:themeShade="FF"/>
        </w:rPr>
        <w:t>, já na fase semifinal</w:t>
      </w:r>
      <w:r w:rsidRPr="495EE047" w:rsidR="30C05BD6">
        <w:rPr>
          <w:rFonts w:ascii="Arial" w:hAnsi="Arial" w:eastAsia="Arial" w:cs="Arial"/>
          <w:color w:val="000000" w:themeColor="text1" w:themeTint="FF" w:themeShade="FF"/>
        </w:rPr>
        <w:t xml:space="preserve"> e final </w:t>
      </w:r>
      <w:r w:rsidRPr="495EE047" w:rsidR="5248C01C">
        <w:rPr>
          <w:rFonts w:ascii="Arial" w:hAnsi="Arial" w:eastAsia="Arial" w:cs="Arial"/>
          <w:color w:val="000000" w:themeColor="text1" w:themeTint="FF" w:themeShade="FF"/>
        </w:rPr>
        <w:t xml:space="preserve">poderão </w:t>
      </w:r>
      <w:r w:rsidRPr="495EE047" w:rsidR="30C05BD6">
        <w:rPr>
          <w:rFonts w:ascii="Arial" w:hAnsi="Arial" w:eastAsia="Arial" w:cs="Arial"/>
          <w:color w:val="000000" w:themeColor="text1" w:themeTint="FF" w:themeShade="FF"/>
        </w:rPr>
        <w:t>ser utilizados também</w:t>
      </w:r>
      <w:r w:rsidRPr="495EE047" w:rsidR="20C42BCF">
        <w:rPr>
          <w:rFonts w:ascii="Arial" w:hAnsi="Arial" w:eastAsia="Arial" w:cs="Arial"/>
          <w:color w:val="000000" w:themeColor="text1" w:themeTint="FF" w:themeShade="FF"/>
        </w:rPr>
        <w:t>,</w:t>
      </w:r>
      <w:r w:rsidRPr="495EE047" w:rsidR="30C05BD6">
        <w:rPr>
          <w:rFonts w:ascii="Arial" w:hAnsi="Arial" w:eastAsia="Arial" w:cs="Arial"/>
          <w:color w:val="000000" w:themeColor="text1" w:themeTint="FF" w:themeShade="FF"/>
        </w:rPr>
        <w:t xml:space="preserve"> dois juízes de linha.</w:t>
      </w:r>
    </w:p>
    <w:p w:rsidR="00AC4B24" w:rsidRDefault="00B21942" w14:paraId="772532C2" w14:textId="77777777">
      <w:pPr>
        <w:keepNext/>
        <w:keepLines/>
        <w:spacing w:before="240" w:after="0"/>
        <w:ind w:left="499" w:right="584"/>
        <w:jc w:val="center"/>
        <w:rPr>
          <w:rFonts w:ascii="Arial" w:hAnsi="Arial" w:eastAsia="Arial" w:cs="Arial"/>
          <w:b/>
          <w:color w:val="000000"/>
        </w:rPr>
      </w:pPr>
      <w:r>
        <w:rPr>
          <w:rFonts w:ascii="Arial" w:hAnsi="Arial" w:eastAsia="Arial" w:cs="Arial"/>
          <w:b/>
          <w:color w:val="000000"/>
        </w:rPr>
        <w:t>CAPÍTULO III – DO SISTEMA DE PONTUAÇÃO</w:t>
      </w:r>
    </w:p>
    <w:p w:rsidR="00AC4B24" w:rsidRDefault="00AC4B24" w14:paraId="0FB78278" w14:textId="77777777">
      <w:pPr>
        <w:spacing w:before="1"/>
        <w:rPr>
          <w:rFonts w:ascii="Arial" w:hAnsi="Arial" w:eastAsia="Arial" w:cs="Arial"/>
          <w:color w:val="000000"/>
          <w:sz w:val="24"/>
        </w:rPr>
      </w:pPr>
    </w:p>
    <w:p w:rsidR="00AC4B24" w:rsidRDefault="00B21942" w14:paraId="3C8391BE" w14:textId="38C45C81">
      <w:pPr>
        <w:ind w:left="139"/>
        <w:jc w:val="both"/>
        <w:rPr>
          <w:rFonts w:ascii="Arial" w:hAnsi="Arial" w:eastAsia="Arial" w:cs="Arial"/>
          <w:color w:val="000000"/>
        </w:rPr>
      </w:pPr>
      <w:r w:rsidRPr="495EE047" w:rsidR="30C05BD6">
        <w:rPr>
          <w:rFonts w:ascii="Arial" w:hAnsi="Arial" w:eastAsia="Arial" w:cs="Arial"/>
          <w:b w:val="1"/>
          <w:bCs w:val="1"/>
          <w:color w:val="000000" w:themeColor="text1" w:themeTint="FF" w:themeShade="FF"/>
        </w:rPr>
        <w:t>Art.</w:t>
      </w:r>
      <w:r w:rsidRPr="495EE047" w:rsidR="5D0481C6">
        <w:rPr>
          <w:rFonts w:ascii="Arial" w:hAnsi="Arial" w:eastAsia="Arial" w:cs="Arial"/>
          <w:b w:val="1"/>
          <w:bCs w:val="1"/>
          <w:color w:val="000000" w:themeColor="text1" w:themeTint="FF" w:themeShade="FF"/>
        </w:rPr>
        <w:t>9</w:t>
      </w:r>
      <w:r w:rsidRPr="495EE047" w:rsidR="30C05BD6">
        <w:rPr>
          <w:rFonts w:ascii="Arial" w:hAnsi="Arial" w:eastAsia="Arial" w:cs="Arial"/>
          <w:b w:val="1"/>
          <w:bCs w:val="1"/>
          <w:color w:val="000000" w:themeColor="text1" w:themeTint="FF" w:themeShade="FF"/>
        </w:rPr>
        <w:t xml:space="preserve"> </w:t>
      </w:r>
      <w:r w:rsidRPr="495EE047" w:rsidR="30C05BD6">
        <w:rPr>
          <w:rFonts w:ascii="Arial" w:hAnsi="Arial" w:eastAsia="Arial" w:cs="Arial"/>
          <w:color w:val="000000" w:themeColor="text1" w:themeTint="FF" w:themeShade="FF"/>
        </w:rPr>
        <w:t>O sistema de pontuação nos grupos será:</w:t>
      </w:r>
    </w:p>
    <w:p w:rsidR="00AC4B24" w:rsidP="495EE047" w:rsidRDefault="00B21942" w14:paraId="27CA8330" w14:textId="1A22DAEA">
      <w:pPr>
        <w:pStyle w:val="ListParagraph"/>
        <w:numPr>
          <w:ilvl w:val="0"/>
          <w:numId w:val="8"/>
        </w:numPr>
        <w:tabs>
          <w:tab w:val="left" w:pos="859"/>
          <w:tab w:val="left" w:pos="860"/>
        </w:tabs>
        <w:ind/>
        <w:rPr>
          <w:rFonts w:ascii="Calibri" w:hAnsi="Calibri" w:eastAsia="Calibri" w:cs="Calibri"/>
          <w:color w:val="000000"/>
          <w:sz w:val="22"/>
          <w:szCs w:val="22"/>
        </w:rPr>
      </w:pPr>
      <w:r w:rsidRPr="495EE047" w:rsidR="701C534B">
        <w:rPr>
          <w:rFonts w:ascii="Arial" w:hAnsi="Arial" w:eastAsia="Arial" w:cs="Arial"/>
          <w:color w:val="000000" w:themeColor="text1" w:themeTint="FF" w:themeShade="FF"/>
        </w:rPr>
        <w:t>Vitória –</w:t>
      </w:r>
      <w:r w:rsidRPr="495EE047" w:rsidR="30C05BD6">
        <w:rPr>
          <w:rFonts w:ascii="Arial" w:hAnsi="Arial" w:eastAsia="Arial" w:cs="Arial"/>
          <w:color w:val="000000" w:themeColor="text1" w:themeTint="FF" w:themeShade="FF"/>
        </w:rPr>
        <w:t xml:space="preserve"> 2 pontos</w:t>
      </w:r>
    </w:p>
    <w:p w:rsidR="00AC4B24" w:rsidP="495EE047" w:rsidRDefault="00B21942" w14:paraId="16A6EC07" w14:textId="77777777">
      <w:pPr>
        <w:pStyle w:val="ListParagraph"/>
        <w:numPr>
          <w:ilvl w:val="0"/>
          <w:numId w:val="8"/>
        </w:numPr>
        <w:tabs>
          <w:tab w:val="left" w:pos="859"/>
          <w:tab w:val="left" w:pos="860"/>
        </w:tabs>
        <w:ind/>
        <w:rPr>
          <w:rFonts w:ascii="Calibri" w:hAnsi="Calibri" w:eastAsia="Calibri" w:cs="Calibri"/>
          <w:color w:val="000000"/>
          <w:sz w:val="22"/>
          <w:szCs w:val="22"/>
        </w:rPr>
      </w:pPr>
      <w:r w:rsidRPr="495EE047" w:rsidR="30C05BD6">
        <w:rPr>
          <w:rFonts w:ascii="Arial" w:hAnsi="Arial" w:eastAsia="Arial" w:cs="Arial"/>
          <w:color w:val="000000" w:themeColor="text1" w:themeTint="FF" w:themeShade="FF"/>
        </w:rPr>
        <w:t>Derrota – 1 ponto</w:t>
      </w:r>
    </w:p>
    <w:p w:rsidR="00AC4B24" w:rsidP="495EE047" w:rsidRDefault="00B21942" w14:paraId="4BE3EC9A" w14:textId="77777777">
      <w:pPr>
        <w:pStyle w:val="ListParagraph"/>
        <w:numPr>
          <w:ilvl w:val="0"/>
          <w:numId w:val="8"/>
        </w:numPr>
        <w:tabs>
          <w:tab w:val="left" w:pos="860"/>
          <w:tab w:val="left" w:pos="861"/>
        </w:tabs>
        <w:ind/>
        <w:rPr>
          <w:rFonts w:ascii="Calibri" w:hAnsi="Calibri" w:eastAsia="Calibri" w:cs="Calibri"/>
          <w:color w:val="000000"/>
          <w:sz w:val="22"/>
          <w:szCs w:val="22"/>
        </w:rPr>
      </w:pPr>
      <w:r w:rsidRPr="495EE047" w:rsidR="30C05BD6">
        <w:rPr>
          <w:rFonts w:ascii="Arial" w:hAnsi="Arial" w:eastAsia="Arial" w:cs="Arial"/>
          <w:color w:val="000000" w:themeColor="text1" w:themeTint="FF" w:themeShade="FF"/>
        </w:rPr>
        <w:t>Ausência – 0 pontos</w:t>
      </w:r>
    </w:p>
    <w:p w:rsidR="00AC4B24" w:rsidRDefault="00B21942" w14:paraId="20E6379B" w14:textId="77777777">
      <w:pPr>
        <w:spacing w:before="1" w:line="276" w:lineRule="auto"/>
        <w:ind w:left="137" w:right="223" w:firstLine="2"/>
        <w:jc w:val="both"/>
        <w:rPr>
          <w:rFonts w:ascii="Arial" w:hAnsi="Arial" w:eastAsia="Arial" w:cs="Arial"/>
          <w:color w:val="000000"/>
        </w:rPr>
      </w:pPr>
      <w:r>
        <w:rPr>
          <w:rFonts w:ascii="Arial" w:hAnsi="Arial" w:eastAsia="Arial" w:cs="Arial"/>
          <w:b/>
          <w:color w:val="000000"/>
        </w:rPr>
        <w:t xml:space="preserve">Parágrafo único: </w:t>
      </w:r>
      <w:r>
        <w:rPr>
          <w:rFonts w:ascii="Arial" w:hAnsi="Arial" w:eastAsia="Arial" w:cs="Arial"/>
          <w:color w:val="000000"/>
        </w:rPr>
        <w:t>Em caso do não comparecimento de uma equipe dentro do horário estipulado para o jogo, após a contagem de 15 (quinze) minutos, será declarada ausente, aplicando-se o WO em favor da equipe presente, a qual será declarada vencedora pelo placar de 2x0 (25x0) (25x0).</w:t>
      </w:r>
    </w:p>
    <w:p w:rsidR="00AC4B24" w:rsidRDefault="00AC4B24" w14:paraId="1FC39945" w14:textId="77777777">
      <w:pPr>
        <w:spacing w:before="1" w:line="276" w:lineRule="auto"/>
        <w:ind w:left="137" w:right="223" w:firstLine="2"/>
        <w:jc w:val="both"/>
        <w:rPr>
          <w:rFonts w:ascii="Arial" w:hAnsi="Arial" w:eastAsia="Arial" w:cs="Arial"/>
          <w:color w:val="000000"/>
        </w:rPr>
      </w:pPr>
    </w:p>
    <w:p w:rsidR="00AC4B24" w:rsidP="495EE047" w:rsidRDefault="00B21942" w14:paraId="12AEF969" w14:textId="5B10451A">
      <w:pPr>
        <w:keepNext w:val="1"/>
        <w:keepLines w:val="1"/>
        <w:spacing w:before="240" w:after="0"/>
        <w:ind w:left="888"/>
        <w:rPr>
          <w:rFonts w:ascii="Arial" w:hAnsi="Arial" w:eastAsia="Arial" w:cs="Arial"/>
          <w:b w:val="1"/>
          <w:bCs w:val="1"/>
          <w:color w:val="000000"/>
        </w:rPr>
      </w:pPr>
      <w:r w:rsidRPr="495EE047" w:rsidR="30C05BD6">
        <w:rPr>
          <w:rFonts w:ascii="Arial" w:hAnsi="Arial" w:eastAsia="Arial" w:cs="Arial"/>
          <w:b w:val="1"/>
          <w:bCs w:val="1"/>
          <w:color w:val="000000" w:themeColor="text1" w:themeTint="FF" w:themeShade="FF"/>
        </w:rPr>
        <w:t xml:space="preserve"> CAPÍTULO </w:t>
      </w:r>
      <w:r w:rsidRPr="495EE047" w:rsidR="373C61D6">
        <w:rPr>
          <w:rFonts w:ascii="Arial" w:hAnsi="Arial" w:eastAsia="Arial" w:cs="Arial"/>
          <w:b w:val="1"/>
          <w:bCs w:val="1"/>
          <w:color w:val="000000" w:themeColor="text1" w:themeTint="FF" w:themeShade="FF"/>
        </w:rPr>
        <w:t>IV</w:t>
      </w:r>
      <w:r w:rsidRPr="495EE047" w:rsidR="30C05BD6">
        <w:rPr>
          <w:rFonts w:ascii="Arial" w:hAnsi="Arial" w:eastAsia="Arial" w:cs="Arial"/>
          <w:b w:val="1"/>
          <w:bCs w:val="1"/>
          <w:color w:val="000000" w:themeColor="text1" w:themeTint="FF" w:themeShade="FF"/>
        </w:rPr>
        <w:t xml:space="preserve"> – DOS CRITÉRIOS DE CLASSIFICAÇÃO E DESEMPATE</w:t>
      </w:r>
    </w:p>
    <w:p w:rsidR="00AC4B24" w:rsidRDefault="00AC4B24" w14:paraId="0562CB0E" w14:textId="77777777">
      <w:pPr>
        <w:spacing w:before="1"/>
        <w:rPr>
          <w:rFonts w:ascii="Arial" w:hAnsi="Arial" w:eastAsia="Arial" w:cs="Arial"/>
          <w:color w:val="000000"/>
          <w:sz w:val="24"/>
        </w:rPr>
      </w:pPr>
    </w:p>
    <w:p w:rsidR="00AC4B24" w:rsidP="495EE047" w:rsidRDefault="00B21942" w14:paraId="17DFE957" w14:textId="1E8822B3">
      <w:pPr>
        <w:spacing w:line="276" w:lineRule="auto"/>
        <w:ind w:left="140" w:right="227"/>
        <w:jc w:val="both"/>
        <w:rPr>
          <w:rFonts w:ascii="Arial" w:hAnsi="Arial" w:eastAsia="Arial" w:cs="Arial"/>
          <w:color w:val="000000" w:themeColor="text1" w:themeTint="FF" w:themeShade="FF"/>
        </w:rPr>
      </w:pPr>
      <w:r w:rsidRPr="495EE047" w:rsidR="30C05BD6">
        <w:rPr>
          <w:rFonts w:ascii="Arial" w:hAnsi="Arial" w:eastAsia="Arial" w:cs="Arial"/>
          <w:b w:val="1"/>
          <w:bCs w:val="1"/>
          <w:color w:val="000000" w:themeColor="text1" w:themeTint="FF" w:themeShade="FF"/>
        </w:rPr>
        <w:t>Art.1</w:t>
      </w:r>
      <w:r w:rsidRPr="495EE047" w:rsidR="4E4DEAD5">
        <w:rPr>
          <w:rFonts w:ascii="Arial" w:hAnsi="Arial" w:eastAsia="Arial" w:cs="Arial"/>
          <w:b w:val="1"/>
          <w:bCs w:val="1"/>
          <w:color w:val="000000" w:themeColor="text1" w:themeTint="FF" w:themeShade="FF"/>
        </w:rPr>
        <w:t>0</w:t>
      </w:r>
      <w:r w:rsidRPr="495EE047" w:rsidR="30C05BD6">
        <w:rPr>
          <w:rFonts w:ascii="Arial" w:hAnsi="Arial" w:eastAsia="Arial" w:cs="Arial"/>
          <w:b w:val="1"/>
          <w:bCs w:val="1"/>
          <w:color w:val="000000" w:themeColor="text1" w:themeTint="FF" w:themeShade="FF"/>
        </w:rPr>
        <w:t xml:space="preserve"> </w:t>
      </w:r>
      <w:r w:rsidRPr="495EE047" w:rsidR="30C05BD6">
        <w:rPr>
          <w:rFonts w:ascii="Arial" w:hAnsi="Arial" w:eastAsia="Arial" w:cs="Arial"/>
          <w:color w:val="000000" w:themeColor="text1" w:themeTint="FF" w:themeShade="FF"/>
        </w:rPr>
        <w:t>Na fase classificatória, quando no mesmo grupo</w:t>
      </w:r>
      <w:r w:rsidRPr="495EE047" w:rsidR="2C946454">
        <w:rPr>
          <w:rFonts w:ascii="Arial" w:hAnsi="Arial" w:eastAsia="Arial" w:cs="Arial"/>
          <w:color w:val="000000" w:themeColor="text1" w:themeTint="FF" w:themeShade="FF"/>
        </w:rPr>
        <w:t>,</w:t>
      </w:r>
      <w:r w:rsidRPr="495EE047" w:rsidR="30C05BD6">
        <w:rPr>
          <w:rFonts w:ascii="Arial" w:hAnsi="Arial" w:eastAsia="Arial" w:cs="Arial"/>
          <w:color w:val="000000" w:themeColor="text1" w:themeTint="FF" w:themeShade="FF"/>
        </w:rPr>
        <w:t xml:space="preserve"> </w:t>
      </w:r>
      <w:r w:rsidRPr="495EE047" w:rsidR="003CBE83">
        <w:rPr>
          <w:rFonts w:ascii="Arial" w:hAnsi="Arial" w:eastAsia="Arial" w:cs="Arial"/>
          <w:color w:val="000000" w:themeColor="text1" w:themeTint="FF" w:themeShade="FF"/>
        </w:rPr>
        <w:t>0</w:t>
      </w:r>
      <w:r w:rsidRPr="495EE047" w:rsidR="30C05BD6">
        <w:rPr>
          <w:rFonts w:ascii="Arial" w:hAnsi="Arial" w:eastAsia="Arial" w:cs="Arial"/>
          <w:color w:val="000000" w:themeColor="text1" w:themeTint="FF" w:themeShade="FF"/>
        </w:rPr>
        <w:t xml:space="preserve">2 (duas) equipes terminarem empatadas, o desempate será </w:t>
      </w:r>
      <w:r w:rsidRPr="495EE047" w:rsidR="38459491">
        <w:rPr>
          <w:rFonts w:ascii="Arial" w:hAnsi="Arial" w:eastAsia="Arial" w:cs="Arial"/>
          <w:color w:val="000000" w:themeColor="text1" w:themeTint="FF" w:themeShade="FF"/>
        </w:rPr>
        <w:t>considerado</w:t>
      </w:r>
      <w:r w:rsidRPr="495EE047" w:rsidR="30C05BD6">
        <w:rPr>
          <w:rFonts w:ascii="Arial" w:hAnsi="Arial" w:eastAsia="Arial" w:cs="Arial"/>
          <w:color w:val="000000" w:themeColor="text1" w:themeTint="FF" w:themeShade="FF"/>
        </w:rPr>
        <w:t xml:space="preserve"> o confronto direto entre as equipes empatadas</w:t>
      </w:r>
      <w:r w:rsidRPr="495EE047" w:rsidR="7613F695">
        <w:rPr>
          <w:rFonts w:ascii="Arial" w:hAnsi="Arial" w:eastAsia="Arial" w:cs="Arial"/>
          <w:color w:val="000000" w:themeColor="text1" w:themeTint="FF" w:themeShade="FF"/>
        </w:rPr>
        <w:t>.</w:t>
      </w:r>
      <w:r w:rsidRPr="495EE047" w:rsidR="30C05BD6">
        <w:rPr>
          <w:rFonts w:ascii="Arial" w:hAnsi="Arial" w:eastAsia="Arial" w:cs="Arial"/>
          <w:color w:val="000000" w:themeColor="text1" w:themeTint="FF" w:themeShade="FF"/>
        </w:rPr>
        <w:t xml:space="preserve"> </w:t>
      </w:r>
    </w:p>
    <w:p w:rsidR="00AC4B24" w:rsidRDefault="00B21942" w14:paraId="3C874952" w14:textId="23DD2AC2">
      <w:pPr>
        <w:spacing w:line="276" w:lineRule="auto"/>
        <w:ind w:left="140" w:right="227"/>
        <w:jc w:val="both"/>
        <w:rPr>
          <w:rFonts w:ascii="Arial" w:hAnsi="Arial" w:eastAsia="Arial" w:cs="Arial"/>
          <w:color w:val="000000"/>
        </w:rPr>
      </w:pPr>
      <w:r w:rsidRPr="495EE047" w:rsidR="7681C54B">
        <w:rPr>
          <w:rFonts w:ascii="Arial" w:hAnsi="Arial" w:eastAsia="Arial" w:cs="Arial"/>
          <w:b w:val="1"/>
          <w:bCs w:val="1"/>
          <w:color w:val="000000" w:themeColor="text1" w:themeTint="FF" w:themeShade="FF"/>
        </w:rPr>
        <w:t>§1</w:t>
      </w:r>
      <w:r w:rsidRPr="495EE047" w:rsidR="7681C54B">
        <w:rPr>
          <w:rFonts w:ascii="Arial" w:hAnsi="Arial" w:eastAsia="Arial" w:cs="Arial"/>
          <w:b w:val="1"/>
          <w:bCs w:val="1"/>
          <w:color w:val="000000" w:themeColor="text1" w:themeTint="FF" w:themeShade="FF"/>
          <w:vertAlign w:val="superscript"/>
        </w:rPr>
        <w:t>0</w:t>
      </w:r>
      <w:r w:rsidRPr="495EE047" w:rsidR="7681C54B">
        <w:rPr>
          <w:rFonts w:ascii="Arial" w:hAnsi="Arial" w:eastAsia="Arial" w:cs="Arial"/>
          <w:b w:val="1"/>
          <w:bCs w:val="1"/>
          <w:color w:val="000000" w:themeColor="text1" w:themeTint="FF" w:themeShade="FF"/>
        </w:rPr>
        <w:t>.</w:t>
      </w:r>
      <w:r w:rsidRPr="495EE047" w:rsidR="7681C54B">
        <w:rPr>
          <w:rFonts w:ascii="Arial" w:hAnsi="Arial" w:eastAsia="Arial" w:cs="Arial"/>
          <w:color w:val="000000" w:themeColor="text1" w:themeTint="FF" w:themeShade="FF"/>
        </w:rPr>
        <w:t xml:space="preserve"> Caso o sistema utilizado não ocorra </w:t>
      </w:r>
      <w:r w:rsidRPr="495EE047" w:rsidR="13BFAD9D">
        <w:rPr>
          <w:rFonts w:ascii="Arial" w:hAnsi="Arial" w:eastAsia="Arial" w:cs="Arial"/>
          <w:color w:val="000000" w:themeColor="text1" w:themeTint="FF" w:themeShade="FF"/>
        </w:rPr>
        <w:t>o</w:t>
      </w:r>
      <w:r w:rsidRPr="495EE047" w:rsidR="36F82AE4">
        <w:rPr>
          <w:rFonts w:ascii="Arial" w:hAnsi="Arial" w:eastAsia="Arial" w:cs="Arial"/>
          <w:color w:val="000000" w:themeColor="text1" w:themeTint="FF" w:themeShade="FF"/>
        </w:rPr>
        <w:t xml:space="preserve"> enfrenta</w:t>
      </w:r>
      <w:r w:rsidRPr="495EE047" w:rsidR="37B05A72">
        <w:rPr>
          <w:rFonts w:ascii="Arial" w:hAnsi="Arial" w:eastAsia="Arial" w:cs="Arial"/>
          <w:color w:val="000000" w:themeColor="text1" w:themeTint="FF" w:themeShade="FF"/>
        </w:rPr>
        <w:t>mento entre as equipes empatadas,</w:t>
      </w:r>
      <w:r w:rsidRPr="495EE047" w:rsidR="36F82AE4">
        <w:rPr>
          <w:rFonts w:ascii="Arial" w:hAnsi="Arial" w:eastAsia="Arial" w:cs="Arial"/>
          <w:color w:val="000000" w:themeColor="text1" w:themeTint="FF" w:themeShade="FF"/>
        </w:rPr>
        <w:t xml:space="preserve"> segu</w:t>
      </w:r>
      <w:r w:rsidRPr="495EE047" w:rsidR="55DC764C">
        <w:rPr>
          <w:rFonts w:ascii="Arial" w:hAnsi="Arial" w:eastAsia="Arial" w:cs="Arial"/>
          <w:color w:val="000000" w:themeColor="text1" w:themeTint="FF" w:themeShade="FF"/>
        </w:rPr>
        <w:t xml:space="preserve">irá </w:t>
      </w:r>
      <w:r w:rsidRPr="495EE047" w:rsidR="36F82AE4">
        <w:rPr>
          <w:rFonts w:ascii="Arial" w:hAnsi="Arial" w:eastAsia="Arial" w:cs="Arial"/>
          <w:color w:val="000000" w:themeColor="text1" w:themeTint="FF" w:themeShade="FF"/>
        </w:rPr>
        <w:t xml:space="preserve">os critérios do </w:t>
      </w:r>
      <w:r w:rsidRPr="495EE047" w:rsidR="36F82AE4">
        <w:rPr>
          <w:rFonts w:ascii="Arial" w:hAnsi="Arial" w:eastAsia="Arial" w:cs="Arial"/>
          <w:b w:val="1"/>
          <w:bCs w:val="1"/>
          <w:color w:val="000000" w:themeColor="text1" w:themeTint="FF" w:themeShade="FF"/>
        </w:rPr>
        <w:t>Art.1</w:t>
      </w:r>
      <w:r w:rsidRPr="495EE047" w:rsidR="1A5BC5BF">
        <w:rPr>
          <w:rFonts w:ascii="Arial" w:hAnsi="Arial" w:eastAsia="Arial" w:cs="Arial"/>
          <w:b w:val="1"/>
          <w:bCs w:val="1"/>
          <w:color w:val="000000" w:themeColor="text1" w:themeTint="FF" w:themeShade="FF"/>
        </w:rPr>
        <w:t xml:space="preserve">1, </w:t>
      </w:r>
      <w:r w:rsidRPr="495EE047" w:rsidR="1A5BC5BF">
        <w:rPr>
          <w:rFonts w:ascii="Arial" w:hAnsi="Arial" w:eastAsia="Arial" w:cs="Arial"/>
          <w:b w:val="0"/>
          <w:bCs w:val="0"/>
          <w:color w:val="000000" w:themeColor="text1" w:themeTint="FF" w:themeShade="FF"/>
        </w:rPr>
        <w:t>desse capítulo</w:t>
      </w:r>
      <w:r w:rsidRPr="495EE047" w:rsidR="36F82AE4">
        <w:rPr>
          <w:rFonts w:ascii="Arial" w:hAnsi="Arial" w:eastAsia="Arial" w:cs="Arial"/>
          <w:b w:val="0"/>
          <w:bCs w:val="0"/>
          <w:color w:val="000000" w:themeColor="text1" w:themeTint="FF" w:themeShade="FF"/>
        </w:rPr>
        <w:t>.</w:t>
      </w:r>
    </w:p>
    <w:p w:rsidR="00AC4B24" w:rsidRDefault="00B21942" w14:paraId="1F7EFA84" w14:textId="773C3686">
      <w:pPr>
        <w:spacing w:before="121" w:line="276" w:lineRule="auto"/>
        <w:ind w:left="140" w:right="223"/>
        <w:jc w:val="both"/>
        <w:rPr>
          <w:rFonts w:ascii="Arial" w:hAnsi="Arial" w:eastAsia="Arial" w:cs="Arial"/>
          <w:color w:val="000000"/>
        </w:rPr>
      </w:pPr>
      <w:r w:rsidRPr="495EE047" w:rsidR="30C05BD6">
        <w:rPr>
          <w:rFonts w:ascii="Arial" w:hAnsi="Arial" w:eastAsia="Arial" w:cs="Arial"/>
          <w:b w:val="1"/>
          <w:bCs w:val="1"/>
          <w:color w:val="000000" w:themeColor="text1" w:themeTint="FF" w:themeShade="FF"/>
        </w:rPr>
        <w:t>Art.1</w:t>
      </w:r>
      <w:r w:rsidRPr="495EE047" w:rsidR="76575A97">
        <w:rPr>
          <w:rFonts w:ascii="Arial" w:hAnsi="Arial" w:eastAsia="Arial" w:cs="Arial"/>
          <w:b w:val="1"/>
          <w:bCs w:val="1"/>
          <w:color w:val="000000" w:themeColor="text1" w:themeTint="FF" w:themeShade="FF"/>
        </w:rPr>
        <w:t>1</w:t>
      </w:r>
      <w:r w:rsidRPr="495EE047" w:rsidR="30C05BD6">
        <w:rPr>
          <w:rFonts w:ascii="Arial" w:hAnsi="Arial" w:eastAsia="Arial" w:cs="Arial"/>
          <w:b w:val="1"/>
          <w:bCs w:val="1"/>
          <w:color w:val="000000" w:themeColor="text1" w:themeTint="FF" w:themeShade="FF"/>
        </w:rPr>
        <w:t xml:space="preserve"> </w:t>
      </w:r>
      <w:r w:rsidRPr="495EE047" w:rsidR="30C05BD6">
        <w:rPr>
          <w:rFonts w:ascii="Arial" w:hAnsi="Arial" w:eastAsia="Arial" w:cs="Arial"/>
          <w:color w:val="000000" w:themeColor="text1" w:themeTint="FF" w:themeShade="FF"/>
        </w:rPr>
        <w:t>Na fase classificatória, quando no mesmo grupo 3 (três) ou mais equipes terminarem empatadas, o desempate far-se-á da seguinte maneira. E em ordem sucessiva de eliminação:</w:t>
      </w:r>
    </w:p>
    <w:p w:rsidR="00AC4B24" w:rsidP="495EE047" w:rsidRDefault="00B21942" w14:paraId="485E49B2" w14:textId="77777777">
      <w:pPr>
        <w:pStyle w:val="ListParagraph"/>
        <w:numPr>
          <w:ilvl w:val="0"/>
          <w:numId w:val="9"/>
        </w:numPr>
        <w:tabs>
          <w:tab w:val="left" w:pos="860"/>
        </w:tabs>
        <w:spacing w:before="118" w:line="278" w:lineRule="auto"/>
        <w:ind w:right="228"/>
        <w:jc w:val="both"/>
        <w:rPr>
          <w:rFonts w:ascii="Calibri" w:hAnsi="Calibri" w:eastAsia="Calibri" w:cs="Calibri"/>
          <w:color w:val="000000"/>
          <w:sz w:val="22"/>
          <w:szCs w:val="22"/>
        </w:rPr>
      </w:pPr>
      <w:r w:rsidRPr="495EE047" w:rsidR="30C05BD6">
        <w:rPr>
          <w:rFonts w:ascii="Arial" w:hAnsi="Arial" w:eastAsia="Arial" w:cs="Arial"/>
          <w:color w:val="000000" w:themeColor="text1" w:themeTint="FF" w:themeShade="FF"/>
        </w:rPr>
        <w:t xml:space="preserve">Maior coeficiente de sets </w:t>
      </w:r>
      <w:r w:rsidRPr="495EE047" w:rsidR="30C05BD6">
        <w:rPr>
          <w:rFonts w:ascii="Arial" w:hAnsi="Arial" w:eastAsia="Arial" w:cs="Arial"/>
          <w:i w:val="1"/>
          <w:iCs w:val="1"/>
          <w:color w:val="000000" w:themeColor="text1" w:themeTint="FF" w:themeShade="FF"/>
        </w:rPr>
        <w:t>average</w:t>
      </w:r>
      <w:r w:rsidRPr="495EE047" w:rsidR="30C05BD6">
        <w:rPr>
          <w:rFonts w:ascii="Arial" w:hAnsi="Arial" w:eastAsia="Arial" w:cs="Arial"/>
          <w:i w:val="1"/>
          <w:iCs w:val="1"/>
          <w:color w:val="000000" w:themeColor="text1" w:themeTint="FF" w:themeShade="FF"/>
        </w:rPr>
        <w:t xml:space="preserve"> </w:t>
      </w:r>
      <w:r w:rsidRPr="495EE047" w:rsidR="30C05BD6">
        <w:rPr>
          <w:rFonts w:ascii="Arial" w:hAnsi="Arial" w:eastAsia="Arial" w:cs="Arial"/>
          <w:color w:val="000000" w:themeColor="text1" w:themeTint="FF" w:themeShade="FF"/>
        </w:rPr>
        <w:t>em todos os jogos disputados pelas equipes na fase.</w:t>
      </w:r>
    </w:p>
    <w:p w:rsidR="00AC4B24" w:rsidP="495EE047" w:rsidRDefault="00B21942" w14:paraId="27B76950" w14:textId="77777777">
      <w:pPr>
        <w:pStyle w:val="ListParagraph"/>
        <w:numPr>
          <w:ilvl w:val="0"/>
          <w:numId w:val="9"/>
        </w:numPr>
        <w:tabs>
          <w:tab w:val="left" w:pos="860"/>
        </w:tabs>
        <w:spacing w:before="117" w:line="276" w:lineRule="auto"/>
        <w:ind w:right="225"/>
        <w:jc w:val="both"/>
        <w:rPr>
          <w:rFonts w:ascii="Calibri" w:hAnsi="Calibri" w:eastAsia="Calibri" w:cs="Calibri"/>
          <w:color w:val="000000"/>
          <w:sz w:val="22"/>
          <w:szCs w:val="22"/>
        </w:rPr>
      </w:pPr>
      <w:r w:rsidRPr="495EE047" w:rsidR="30C05BD6">
        <w:rPr>
          <w:rFonts w:ascii="Arial" w:hAnsi="Arial" w:eastAsia="Arial" w:cs="Arial"/>
          <w:color w:val="000000" w:themeColor="text1" w:themeTint="FF" w:themeShade="FF"/>
        </w:rPr>
        <w:t xml:space="preserve">Maior coeficiente de pontos </w:t>
      </w:r>
      <w:r w:rsidRPr="495EE047" w:rsidR="30C05BD6">
        <w:rPr>
          <w:rFonts w:ascii="Arial" w:hAnsi="Arial" w:eastAsia="Arial" w:cs="Arial"/>
          <w:i w:val="1"/>
          <w:iCs w:val="1"/>
          <w:color w:val="000000" w:themeColor="text1" w:themeTint="FF" w:themeShade="FF"/>
        </w:rPr>
        <w:t>average</w:t>
      </w:r>
      <w:r w:rsidRPr="495EE047" w:rsidR="30C05BD6">
        <w:rPr>
          <w:rFonts w:ascii="Arial" w:hAnsi="Arial" w:eastAsia="Arial" w:cs="Arial"/>
          <w:i w:val="1"/>
          <w:iCs w:val="1"/>
          <w:color w:val="000000" w:themeColor="text1" w:themeTint="FF" w:themeShade="FF"/>
        </w:rPr>
        <w:t xml:space="preserve"> </w:t>
      </w:r>
      <w:r w:rsidRPr="495EE047" w:rsidR="30C05BD6">
        <w:rPr>
          <w:rFonts w:ascii="Arial" w:hAnsi="Arial" w:eastAsia="Arial" w:cs="Arial"/>
          <w:color w:val="000000" w:themeColor="text1" w:themeTint="FF" w:themeShade="FF"/>
        </w:rPr>
        <w:t>em todos os jogos disputados pelas equipes na fase.</w:t>
      </w:r>
    </w:p>
    <w:p w:rsidR="00AC4B24" w:rsidP="495EE047" w:rsidRDefault="00B21942" w14:paraId="388C7DBD" w14:textId="77777777">
      <w:pPr>
        <w:pStyle w:val="ListParagraph"/>
        <w:numPr>
          <w:ilvl w:val="0"/>
          <w:numId w:val="9"/>
        </w:numPr>
        <w:tabs>
          <w:tab w:val="left" w:pos="860"/>
        </w:tabs>
        <w:spacing w:before="93" w:line="276" w:lineRule="auto"/>
        <w:ind w:right="227"/>
        <w:jc w:val="both"/>
        <w:rPr>
          <w:rFonts w:ascii="Calibri" w:hAnsi="Calibri" w:eastAsia="Calibri" w:cs="Calibri"/>
          <w:color w:val="000000"/>
          <w:sz w:val="22"/>
          <w:szCs w:val="22"/>
        </w:rPr>
      </w:pPr>
      <w:r w:rsidRPr="495EE047" w:rsidR="30C05BD6">
        <w:rPr>
          <w:rFonts w:ascii="Arial" w:hAnsi="Arial" w:eastAsia="Arial" w:cs="Arial"/>
          <w:color w:val="000000" w:themeColor="text1" w:themeTint="FF" w:themeShade="FF"/>
        </w:rPr>
        <w:t>Confronto direto entre as equipes empatadas na fase, utilizado somente no caso de empate entre 2 (duas) equipes.</w:t>
      </w:r>
    </w:p>
    <w:p w:rsidR="00AC4B24" w:rsidP="495EE047" w:rsidRDefault="00B21942" w14:paraId="735AEFCB" w14:textId="77777777">
      <w:pPr>
        <w:pStyle w:val="ListParagraph"/>
        <w:numPr>
          <w:ilvl w:val="0"/>
          <w:numId w:val="9"/>
        </w:numPr>
        <w:tabs>
          <w:tab w:val="left" w:pos="860"/>
        </w:tabs>
        <w:spacing w:before="122"/>
        <w:ind/>
        <w:jc w:val="both"/>
        <w:rPr>
          <w:rFonts w:ascii="Calibri" w:hAnsi="Calibri" w:eastAsia="Calibri" w:cs="Calibri"/>
          <w:color w:val="000000"/>
          <w:sz w:val="22"/>
          <w:szCs w:val="22"/>
        </w:rPr>
      </w:pPr>
      <w:r w:rsidRPr="495EE047" w:rsidR="30C05BD6">
        <w:rPr>
          <w:rFonts w:ascii="Arial" w:hAnsi="Arial" w:eastAsia="Arial" w:cs="Arial"/>
          <w:color w:val="000000" w:themeColor="text1" w:themeTint="FF" w:themeShade="FF"/>
        </w:rPr>
        <w:t>Sorteio.</w:t>
      </w:r>
    </w:p>
    <w:p w:rsidR="00AC4B24" w:rsidRDefault="00B21942" w14:paraId="5B5AA4BC" w14:textId="77777777">
      <w:pPr>
        <w:spacing w:line="276" w:lineRule="auto"/>
        <w:ind w:left="139" w:right="222" w:hanging="1"/>
        <w:jc w:val="both"/>
        <w:rPr>
          <w:rFonts w:ascii="Arial" w:hAnsi="Arial" w:eastAsia="Arial" w:cs="Arial"/>
          <w:color w:val="000000"/>
        </w:rPr>
      </w:pPr>
      <w:r>
        <w:rPr>
          <w:rFonts w:ascii="Arial" w:hAnsi="Arial" w:eastAsia="Arial" w:cs="Arial"/>
          <w:b/>
          <w:color w:val="000000"/>
        </w:rPr>
        <w:t>§1</w:t>
      </w:r>
      <w:r>
        <w:rPr>
          <w:rFonts w:ascii="Arial" w:hAnsi="Arial" w:eastAsia="Arial" w:cs="Arial"/>
          <w:b/>
          <w:color w:val="000000"/>
          <w:vertAlign w:val="superscript"/>
        </w:rPr>
        <w:t>0</w:t>
      </w:r>
      <w:r>
        <w:rPr>
          <w:rFonts w:ascii="Arial" w:hAnsi="Arial" w:eastAsia="Arial" w:cs="Arial"/>
          <w:b/>
          <w:color w:val="000000"/>
        </w:rPr>
        <w:t xml:space="preserve">. </w:t>
      </w:r>
      <w:r>
        <w:rPr>
          <w:rFonts w:ascii="Arial" w:hAnsi="Arial" w:eastAsia="Arial" w:cs="Arial"/>
          <w:color w:val="000000"/>
        </w:rPr>
        <w:t xml:space="preserve">Na hipótese da aplicação do critério de sets ou pontos </w:t>
      </w:r>
      <w:r>
        <w:rPr>
          <w:rFonts w:ascii="Arial" w:hAnsi="Arial" w:eastAsia="Arial" w:cs="Arial"/>
          <w:i/>
          <w:color w:val="000000"/>
        </w:rPr>
        <w:t>average</w:t>
      </w:r>
      <w:r>
        <w:rPr>
          <w:rFonts w:ascii="Arial" w:hAnsi="Arial" w:eastAsia="Arial" w:cs="Arial"/>
          <w:color w:val="000000"/>
        </w:rPr>
        <w:t>, dividir-se- á o número de sets ou pontos pró pelos sets ou pontos contra, considerando-se classificada a equipe que obtiver maior coeficiente.</w:t>
      </w:r>
    </w:p>
    <w:p w:rsidR="00AC4B24" w:rsidRDefault="00B21942" w14:paraId="44BE5879" w14:textId="77777777">
      <w:pPr>
        <w:spacing w:line="276" w:lineRule="auto"/>
        <w:ind w:left="140" w:right="227" w:hanging="1"/>
        <w:jc w:val="both"/>
        <w:rPr>
          <w:rFonts w:ascii="Arial" w:hAnsi="Arial" w:eastAsia="Arial" w:cs="Arial"/>
          <w:color w:val="000000"/>
        </w:rPr>
      </w:pPr>
      <w:r>
        <w:rPr>
          <w:rFonts w:ascii="Arial" w:hAnsi="Arial" w:eastAsia="Arial" w:cs="Arial"/>
          <w:b/>
          <w:color w:val="000000"/>
        </w:rPr>
        <w:t>§2</w:t>
      </w:r>
      <w:r>
        <w:rPr>
          <w:rFonts w:ascii="Arial" w:hAnsi="Arial" w:eastAsia="Arial" w:cs="Arial"/>
          <w:b/>
          <w:color w:val="000000"/>
          <w:vertAlign w:val="superscript"/>
        </w:rPr>
        <w:t>0</w:t>
      </w:r>
      <w:r>
        <w:rPr>
          <w:rFonts w:ascii="Arial" w:hAnsi="Arial" w:eastAsia="Arial" w:cs="Arial"/>
          <w:b/>
          <w:color w:val="000000"/>
        </w:rPr>
        <w:t xml:space="preserve">. </w:t>
      </w:r>
      <w:r>
        <w:rPr>
          <w:rFonts w:ascii="Arial" w:hAnsi="Arial" w:eastAsia="Arial" w:cs="Arial"/>
          <w:color w:val="000000"/>
        </w:rPr>
        <w:t xml:space="preserve">Quando, para cálculo de sets ou pontos </w:t>
      </w:r>
      <w:r>
        <w:rPr>
          <w:rFonts w:ascii="Arial" w:hAnsi="Arial" w:eastAsia="Arial" w:cs="Arial"/>
          <w:i/>
          <w:color w:val="000000"/>
        </w:rPr>
        <w:t>average</w:t>
      </w:r>
      <w:r>
        <w:rPr>
          <w:rFonts w:ascii="Arial" w:hAnsi="Arial" w:eastAsia="Arial" w:cs="Arial"/>
          <w:color w:val="000000"/>
        </w:rPr>
        <w:t xml:space="preserve">, uma equipe não perder nenhum set ou ponto, é ela a classificada, pois é impossível a divisão por zero, assegurando à equipe sem sets ou pontos sofridos a classificação pelo critério de sets ou pontos </w:t>
      </w:r>
      <w:r>
        <w:rPr>
          <w:rFonts w:ascii="Arial" w:hAnsi="Arial" w:eastAsia="Arial" w:cs="Arial"/>
          <w:i/>
          <w:color w:val="000000"/>
        </w:rPr>
        <w:t>average.</w:t>
      </w:r>
    </w:p>
    <w:p w:rsidR="00AC4B24" w:rsidRDefault="00B21942" w14:paraId="2E1EF324" w14:textId="77777777">
      <w:pPr>
        <w:spacing w:before="121" w:line="276" w:lineRule="auto"/>
        <w:ind w:left="140" w:right="224"/>
        <w:jc w:val="both"/>
        <w:rPr>
          <w:rFonts w:ascii="Arial" w:hAnsi="Arial" w:eastAsia="Arial" w:cs="Arial"/>
          <w:color w:val="000000"/>
        </w:rPr>
      </w:pPr>
      <w:r w:rsidRPr="495EE047" w:rsidR="30C05BD6">
        <w:rPr>
          <w:rFonts w:ascii="Arial" w:hAnsi="Arial" w:eastAsia="Arial" w:cs="Arial"/>
          <w:b w:val="1"/>
          <w:bCs w:val="1"/>
          <w:color w:val="000000" w:themeColor="text1" w:themeTint="FF" w:themeShade="FF"/>
        </w:rPr>
        <w:t>§3</w:t>
      </w:r>
      <w:r w:rsidRPr="495EE047" w:rsidR="30C05BD6">
        <w:rPr>
          <w:rFonts w:ascii="Arial" w:hAnsi="Arial" w:eastAsia="Arial" w:cs="Arial"/>
          <w:b w:val="1"/>
          <w:bCs w:val="1"/>
          <w:color w:val="000000" w:themeColor="text1" w:themeTint="FF" w:themeShade="FF"/>
          <w:vertAlign w:val="superscript"/>
        </w:rPr>
        <w:t>0</w:t>
      </w:r>
      <w:r w:rsidRPr="495EE047" w:rsidR="30C05BD6">
        <w:rPr>
          <w:rFonts w:ascii="Arial" w:hAnsi="Arial" w:eastAsia="Arial" w:cs="Arial"/>
          <w:b w:val="1"/>
          <w:bCs w:val="1"/>
          <w:color w:val="000000" w:themeColor="text1" w:themeTint="FF" w:themeShade="FF"/>
        </w:rPr>
        <w:t xml:space="preserve">. </w:t>
      </w:r>
      <w:r w:rsidRPr="495EE047" w:rsidR="30C05BD6">
        <w:rPr>
          <w:rFonts w:ascii="Arial" w:hAnsi="Arial" w:eastAsia="Arial" w:cs="Arial"/>
          <w:color w:val="000000" w:themeColor="text1" w:themeTint="FF" w:themeShade="FF"/>
        </w:rPr>
        <w:t xml:space="preserve">Quando, para cálculo de sets ou pontos </w:t>
      </w:r>
      <w:r w:rsidRPr="495EE047" w:rsidR="30C05BD6">
        <w:rPr>
          <w:rFonts w:ascii="Arial" w:hAnsi="Arial" w:eastAsia="Arial" w:cs="Arial"/>
          <w:i w:val="1"/>
          <w:iCs w:val="1"/>
          <w:color w:val="000000" w:themeColor="text1" w:themeTint="FF" w:themeShade="FF"/>
        </w:rPr>
        <w:t>average</w:t>
      </w:r>
      <w:r w:rsidRPr="495EE047" w:rsidR="30C05BD6">
        <w:rPr>
          <w:rFonts w:ascii="Arial" w:hAnsi="Arial" w:eastAsia="Arial" w:cs="Arial"/>
          <w:color w:val="000000" w:themeColor="text1" w:themeTint="FF" w:themeShade="FF"/>
        </w:rPr>
        <w:t>, mais de uma equipe não perder nenhum set ou ponto, será classificada a equipe que tiver o número de sets ou pontos mais positivos em todos os jogos disputados na fase, pois tecnicamente seu resultado será maior.</w:t>
      </w:r>
    </w:p>
    <w:p w:rsidR="00AC4B24" w:rsidP="495EE047" w:rsidRDefault="00B21942" w14:paraId="24C60AFE" w14:textId="4C778EDE">
      <w:pPr>
        <w:keepNext w:val="1"/>
        <w:keepLines w:val="1"/>
        <w:spacing w:before="240" w:after="0"/>
        <w:ind w:left="499" w:right="583"/>
        <w:jc w:val="center"/>
        <w:rPr>
          <w:rFonts w:ascii="Arial" w:hAnsi="Arial" w:eastAsia="Arial" w:cs="Arial"/>
          <w:b w:val="1"/>
          <w:bCs w:val="1"/>
          <w:color w:val="000000"/>
        </w:rPr>
      </w:pPr>
      <w:r w:rsidRPr="495EE047" w:rsidR="30C05BD6">
        <w:rPr>
          <w:rFonts w:ascii="Arial" w:hAnsi="Arial" w:eastAsia="Arial" w:cs="Arial"/>
          <w:b w:val="1"/>
          <w:bCs w:val="1"/>
          <w:color w:val="000000" w:themeColor="text1" w:themeTint="FF" w:themeShade="FF"/>
        </w:rPr>
        <w:t>CAPÍTULO V – DOS UNIFORMES</w:t>
      </w:r>
    </w:p>
    <w:p w:rsidR="00AC4B24" w:rsidRDefault="00AC4B24" w14:paraId="110FFD37" w14:textId="77777777">
      <w:pPr>
        <w:spacing w:before="4"/>
        <w:rPr>
          <w:rFonts w:ascii="Arial" w:hAnsi="Arial" w:eastAsia="Arial" w:cs="Arial"/>
          <w:color w:val="000000"/>
          <w:sz w:val="24"/>
        </w:rPr>
      </w:pPr>
    </w:p>
    <w:p w:rsidR="00AC4B24" w:rsidRDefault="00B21942" w14:paraId="220A3685" w14:textId="5CD95CD1">
      <w:pPr>
        <w:spacing w:line="276" w:lineRule="auto"/>
        <w:ind w:left="139" w:right="227"/>
        <w:jc w:val="both"/>
        <w:rPr>
          <w:rFonts w:ascii="Arial" w:hAnsi="Arial" w:eastAsia="Arial" w:cs="Arial"/>
          <w:color w:val="000000"/>
        </w:rPr>
      </w:pPr>
      <w:r w:rsidRPr="495EE047" w:rsidR="30C05BD6">
        <w:rPr>
          <w:rFonts w:ascii="Arial" w:hAnsi="Arial" w:eastAsia="Arial" w:cs="Arial"/>
          <w:b w:val="1"/>
          <w:bCs w:val="1"/>
          <w:color w:val="000000" w:themeColor="text1" w:themeTint="FF" w:themeShade="FF"/>
        </w:rPr>
        <w:t>Art.1</w:t>
      </w:r>
      <w:r w:rsidRPr="495EE047" w:rsidR="3B8FC6A2">
        <w:rPr>
          <w:rFonts w:ascii="Arial" w:hAnsi="Arial" w:eastAsia="Arial" w:cs="Arial"/>
          <w:b w:val="1"/>
          <w:bCs w:val="1"/>
          <w:color w:val="000000" w:themeColor="text1" w:themeTint="FF" w:themeShade="FF"/>
        </w:rPr>
        <w:t>2</w:t>
      </w:r>
      <w:r w:rsidRPr="495EE047" w:rsidR="30C05BD6">
        <w:rPr>
          <w:rFonts w:ascii="Arial" w:hAnsi="Arial" w:eastAsia="Arial" w:cs="Arial"/>
          <w:b w:val="1"/>
          <w:bCs w:val="1"/>
          <w:color w:val="000000" w:themeColor="text1" w:themeTint="FF" w:themeShade="FF"/>
        </w:rPr>
        <w:t xml:space="preserve"> </w:t>
      </w:r>
      <w:r w:rsidRPr="495EE047" w:rsidR="30C05BD6">
        <w:rPr>
          <w:rFonts w:ascii="Arial" w:hAnsi="Arial" w:eastAsia="Arial" w:cs="Arial"/>
          <w:color w:val="000000" w:themeColor="text1" w:themeTint="FF" w:themeShade="FF"/>
        </w:rPr>
        <w:t>Os uniformes</w:t>
      </w:r>
      <w:r w:rsidRPr="495EE047" w:rsidR="466EAF08">
        <w:rPr>
          <w:rFonts w:ascii="Arial" w:hAnsi="Arial" w:eastAsia="Arial" w:cs="Arial"/>
          <w:color w:val="000000" w:themeColor="text1" w:themeTint="FF" w:themeShade="FF"/>
        </w:rPr>
        <w:t xml:space="preserve"> das equipes </w:t>
      </w:r>
      <w:r w:rsidRPr="495EE047" w:rsidR="30C05BD6">
        <w:rPr>
          <w:rFonts w:ascii="Arial" w:hAnsi="Arial" w:eastAsia="Arial" w:cs="Arial"/>
          <w:color w:val="000000" w:themeColor="text1" w:themeTint="FF" w:themeShade="FF"/>
        </w:rPr>
        <w:t xml:space="preserve">deverão obedecer à regra da modalidade, </w:t>
      </w:r>
      <w:r w:rsidRPr="495EE047" w:rsidR="26405C01">
        <w:rPr>
          <w:rFonts w:ascii="Arial" w:hAnsi="Arial" w:eastAsia="Arial" w:cs="Arial"/>
          <w:color w:val="000000" w:themeColor="text1" w:themeTint="FF" w:themeShade="FF"/>
        </w:rPr>
        <w:t>e</w:t>
      </w:r>
      <w:r w:rsidRPr="495EE047" w:rsidR="30C05BD6">
        <w:rPr>
          <w:rFonts w:ascii="Arial" w:hAnsi="Arial" w:eastAsia="Arial" w:cs="Arial"/>
          <w:color w:val="000000" w:themeColor="text1" w:themeTint="FF" w:themeShade="FF"/>
        </w:rPr>
        <w:t xml:space="preserve"> aos seguintes critérios:</w:t>
      </w:r>
    </w:p>
    <w:p w:rsidR="00AC4B24" w:rsidP="495EE047" w:rsidRDefault="00B21942" w14:paraId="6C10B332" w14:textId="71EA0EC4">
      <w:pPr>
        <w:numPr>
          <w:ilvl w:val="0"/>
          <w:numId w:val="6"/>
        </w:numPr>
        <w:tabs>
          <w:tab w:val="left" w:leader="none" w:pos="860"/>
        </w:tabs>
        <w:spacing w:before="119" w:line="276" w:lineRule="auto"/>
        <w:ind w:left="859" w:right="223" w:hanging="483"/>
        <w:jc w:val="both"/>
        <w:rPr>
          <w:rFonts w:ascii="Arial" w:hAnsi="Arial" w:eastAsia="Arial" w:cs="Arial"/>
          <w:color w:val="000000"/>
        </w:rPr>
      </w:pPr>
      <w:r w:rsidRPr="495EE047" w:rsidR="30C05BD6">
        <w:rPr>
          <w:rFonts w:ascii="Arial" w:hAnsi="Arial" w:eastAsia="Arial" w:cs="Arial"/>
          <w:color w:val="000000" w:themeColor="text1" w:themeTint="FF" w:themeShade="FF"/>
        </w:rPr>
        <w:t>Camis</w:t>
      </w:r>
      <w:r w:rsidRPr="495EE047" w:rsidR="3E151AA5">
        <w:rPr>
          <w:rFonts w:ascii="Arial" w:hAnsi="Arial" w:eastAsia="Arial" w:cs="Arial"/>
          <w:color w:val="000000" w:themeColor="text1" w:themeTint="FF" w:themeShade="FF"/>
        </w:rPr>
        <w:t>etas</w:t>
      </w:r>
      <w:r w:rsidRPr="495EE047" w:rsidR="30C05BD6">
        <w:rPr>
          <w:rFonts w:ascii="Arial" w:hAnsi="Arial" w:eastAsia="Arial" w:cs="Arial"/>
          <w:color w:val="000000" w:themeColor="text1" w:themeTint="FF" w:themeShade="FF"/>
        </w:rPr>
        <w:t xml:space="preserve"> </w:t>
      </w:r>
      <w:r w:rsidRPr="495EE047" w:rsidR="2EC2FCBC">
        <w:rPr>
          <w:rFonts w:ascii="Arial" w:hAnsi="Arial" w:eastAsia="Arial" w:cs="Arial"/>
          <w:color w:val="000000" w:themeColor="text1" w:themeTint="FF" w:themeShade="FF"/>
        </w:rPr>
        <w:t xml:space="preserve">preferencialmente </w:t>
      </w:r>
      <w:r w:rsidRPr="495EE047" w:rsidR="3C56FEA3">
        <w:rPr>
          <w:rFonts w:ascii="Arial" w:hAnsi="Arial" w:eastAsia="Arial" w:cs="Arial"/>
          <w:color w:val="000000" w:themeColor="text1" w:themeTint="FF" w:themeShade="FF"/>
        </w:rPr>
        <w:t>numeradas</w:t>
      </w:r>
      <w:r w:rsidRPr="495EE047" w:rsidR="50AB5A05">
        <w:rPr>
          <w:rFonts w:ascii="Arial" w:hAnsi="Arial" w:eastAsia="Arial" w:cs="Arial"/>
          <w:color w:val="000000" w:themeColor="text1" w:themeTint="FF" w:themeShade="FF"/>
        </w:rPr>
        <w:t xml:space="preserve"> </w:t>
      </w:r>
      <w:r w:rsidRPr="495EE047" w:rsidR="30C05BD6">
        <w:rPr>
          <w:rFonts w:ascii="Arial" w:hAnsi="Arial" w:eastAsia="Arial" w:cs="Arial"/>
          <w:color w:val="000000" w:themeColor="text1" w:themeTint="FF" w:themeShade="FF"/>
        </w:rPr>
        <w:t>de 01 a 20</w:t>
      </w:r>
      <w:r w:rsidRPr="495EE047" w:rsidR="32E88242">
        <w:rPr>
          <w:rFonts w:ascii="Arial" w:hAnsi="Arial" w:eastAsia="Arial" w:cs="Arial"/>
          <w:color w:val="000000" w:themeColor="text1" w:themeTint="FF" w:themeShade="FF"/>
        </w:rPr>
        <w:t xml:space="preserve"> e</w:t>
      </w:r>
      <w:r w:rsidRPr="495EE047" w:rsidR="61C2384C">
        <w:rPr>
          <w:rFonts w:ascii="Arial" w:hAnsi="Arial" w:eastAsia="Arial" w:cs="Arial"/>
          <w:color w:val="000000" w:themeColor="text1" w:themeTint="FF" w:themeShade="FF"/>
        </w:rPr>
        <w:t xml:space="preserve">, </w:t>
      </w:r>
      <w:r w:rsidRPr="495EE047" w:rsidR="32E88242">
        <w:rPr>
          <w:rFonts w:ascii="Arial" w:hAnsi="Arial" w:eastAsia="Arial" w:cs="Arial"/>
          <w:color w:val="000000" w:themeColor="text1" w:themeTint="FF" w:themeShade="FF"/>
        </w:rPr>
        <w:t xml:space="preserve">como </w:t>
      </w:r>
      <w:r w:rsidRPr="495EE047" w:rsidR="5259A9F9">
        <w:rPr>
          <w:rFonts w:ascii="Arial" w:hAnsi="Arial" w:eastAsia="Arial" w:cs="Arial"/>
          <w:color w:val="000000" w:themeColor="text1" w:themeTint="FF" w:themeShade="FF"/>
        </w:rPr>
        <w:t xml:space="preserve">o </w:t>
      </w:r>
      <w:r w:rsidRPr="495EE047" w:rsidR="5E69593F">
        <w:rPr>
          <w:rFonts w:ascii="Arial" w:hAnsi="Arial" w:eastAsia="Arial" w:cs="Arial"/>
          <w:color w:val="000000" w:themeColor="text1" w:themeTint="FF" w:themeShade="FF"/>
        </w:rPr>
        <w:t>nome da instituição de ensino.</w:t>
      </w:r>
      <w:r w:rsidRPr="495EE047" w:rsidR="08682510">
        <w:rPr>
          <w:rFonts w:ascii="Arial" w:hAnsi="Arial" w:eastAsia="Arial" w:cs="Arial"/>
          <w:color w:val="000000" w:themeColor="text1" w:themeTint="FF" w:themeShade="FF"/>
        </w:rPr>
        <w:t xml:space="preserve">   </w:t>
      </w:r>
      <w:r w:rsidRPr="495EE047" w:rsidR="30C05BD6">
        <w:rPr>
          <w:rFonts w:ascii="Arial" w:hAnsi="Arial" w:eastAsia="Arial" w:cs="Arial"/>
          <w:color w:val="000000" w:themeColor="text1" w:themeTint="FF" w:themeShade="FF"/>
        </w:rPr>
        <w:t xml:space="preserve">   </w:t>
      </w:r>
    </w:p>
    <w:p w:rsidR="00AC4B24" w:rsidP="495EE047" w:rsidRDefault="00B21942" w14:paraId="0EA556B8" w14:textId="68467691">
      <w:pPr>
        <w:numPr>
          <w:ilvl w:val="0"/>
          <w:numId w:val="6"/>
        </w:numPr>
        <w:tabs>
          <w:tab w:val="left" w:leader="none" w:pos="860"/>
        </w:tabs>
        <w:spacing w:before="119" w:line="276" w:lineRule="auto"/>
        <w:ind w:left="859" w:right="223" w:hanging="483"/>
        <w:jc w:val="both"/>
        <w:rPr>
          <w:rFonts w:ascii="Calibri" w:hAnsi="Calibri" w:eastAsia="Calibri" w:cs="Calibri"/>
          <w:color w:val="000000"/>
        </w:rPr>
      </w:pPr>
      <w:r w:rsidRPr="495EE047" w:rsidR="30C05BD6">
        <w:rPr>
          <w:rFonts w:ascii="Arial" w:hAnsi="Arial" w:eastAsia="Arial" w:cs="Arial"/>
          <w:color w:val="000000" w:themeColor="text1" w:themeTint="FF" w:themeShade="FF"/>
        </w:rPr>
        <w:t>Os atletas que se apresentarem fora dos padrões de uniformes estabelecidos</w:t>
      </w:r>
      <w:r w:rsidRPr="495EE047" w:rsidR="0BA6DF99">
        <w:rPr>
          <w:rFonts w:ascii="Arial" w:hAnsi="Arial" w:eastAsia="Arial" w:cs="Arial"/>
          <w:color w:val="000000" w:themeColor="text1" w:themeTint="FF" w:themeShade="FF"/>
        </w:rPr>
        <w:t>,</w:t>
      </w:r>
      <w:r w:rsidRPr="495EE047" w:rsidR="30C05BD6">
        <w:rPr>
          <w:rFonts w:ascii="Arial" w:hAnsi="Arial" w:eastAsia="Arial" w:cs="Arial"/>
          <w:color w:val="000000" w:themeColor="text1" w:themeTint="FF" w:themeShade="FF"/>
        </w:rPr>
        <w:t xml:space="preserve"> </w:t>
      </w:r>
      <w:r w:rsidRPr="495EE047" w:rsidR="4893E9A7">
        <w:rPr>
          <w:rFonts w:ascii="Arial" w:hAnsi="Arial" w:eastAsia="Arial" w:cs="Arial"/>
          <w:color w:val="000000" w:themeColor="text1" w:themeTint="FF" w:themeShade="FF"/>
        </w:rPr>
        <w:t>deverão ser</w:t>
      </w:r>
      <w:r w:rsidRPr="495EE047" w:rsidR="30C05BD6">
        <w:rPr>
          <w:rFonts w:ascii="Arial" w:hAnsi="Arial" w:eastAsia="Arial" w:cs="Arial"/>
          <w:color w:val="000000" w:themeColor="text1" w:themeTint="FF" w:themeShade="FF"/>
        </w:rPr>
        <w:t xml:space="preserve"> impedidos de competir.</w:t>
      </w:r>
    </w:p>
    <w:p w:rsidR="00AC4B24" w:rsidRDefault="00B21942" w14:paraId="00C16761" w14:textId="77777777">
      <w:pPr>
        <w:numPr>
          <w:ilvl w:val="0"/>
          <w:numId w:val="6"/>
        </w:numPr>
        <w:tabs>
          <w:tab w:val="left" w:pos="861"/>
        </w:tabs>
        <w:spacing w:before="93" w:line="276" w:lineRule="auto"/>
        <w:ind w:left="859" w:right="222" w:hanging="542"/>
        <w:jc w:val="both"/>
        <w:rPr>
          <w:rFonts w:ascii="Calibri" w:hAnsi="Calibri" w:eastAsia="Calibri" w:cs="Calibri"/>
          <w:color w:val="000000"/>
        </w:rPr>
      </w:pPr>
      <w:r>
        <w:rPr>
          <w:rFonts w:ascii="Arial" w:hAnsi="Arial" w:eastAsia="Arial" w:cs="Arial"/>
          <w:color w:val="000000"/>
        </w:rPr>
        <w:t>O(A) libero poderá ser substituído durante a competição, desde que não haja alteração na numeração de sua camisa de jogo.</w:t>
      </w:r>
    </w:p>
    <w:p w:rsidR="00AC4B24" w:rsidP="495EE047" w:rsidRDefault="00B21942" w14:paraId="789408BD" w14:textId="360A0722">
      <w:pPr>
        <w:pStyle w:val="ListParagraph"/>
        <w:numPr>
          <w:ilvl w:val="0"/>
          <w:numId w:val="10"/>
        </w:numPr>
        <w:tabs>
          <w:tab w:val="left" w:pos="860"/>
        </w:tabs>
        <w:spacing w:before="121" w:line="276" w:lineRule="auto"/>
        <w:ind w:right="222"/>
        <w:jc w:val="both"/>
        <w:rPr>
          <w:rFonts w:ascii="Calibri" w:hAnsi="Calibri" w:eastAsia="Calibri" w:cs="Calibri"/>
          <w:color w:val="000000"/>
          <w:sz w:val="22"/>
          <w:szCs w:val="22"/>
        </w:rPr>
      </w:pPr>
      <w:r w:rsidRPr="495EE047" w:rsidR="2F5AECA4">
        <w:rPr>
          <w:rFonts w:ascii="Arial" w:hAnsi="Arial" w:eastAsia="Arial" w:cs="Arial"/>
          <w:color w:val="000000" w:themeColor="text1" w:themeTint="FF" w:themeShade="FF"/>
        </w:rPr>
        <w:t xml:space="preserve"> </w:t>
      </w:r>
      <w:r w:rsidRPr="495EE047" w:rsidR="114FDB9C">
        <w:rPr>
          <w:rFonts w:ascii="Arial" w:hAnsi="Arial" w:eastAsia="Arial" w:cs="Arial"/>
          <w:color w:val="000000" w:themeColor="text1" w:themeTint="FF" w:themeShade="FF"/>
        </w:rPr>
        <w:t>O</w:t>
      </w:r>
      <w:r w:rsidRPr="495EE047" w:rsidR="28DED09B">
        <w:rPr>
          <w:rFonts w:ascii="Arial" w:hAnsi="Arial" w:eastAsia="Arial" w:cs="Arial"/>
          <w:color w:val="000000" w:themeColor="text1" w:themeTint="FF" w:themeShade="FF"/>
        </w:rPr>
        <w:t xml:space="preserve">s </w:t>
      </w:r>
      <w:r w:rsidRPr="495EE047" w:rsidR="2F5AECA4">
        <w:rPr>
          <w:rFonts w:ascii="Arial" w:hAnsi="Arial" w:eastAsia="Arial" w:cs="Arial"/>
          <w:color w:val="000000" w:themeColor="text1" w:themeTint="FF" w:themeShade="FF"/>
        </w:rPr>
        <w:t>dir</w:t>
      </w:r>
      <w:r w:rsidRPr="495EE047" w:rsidR="6E4DBB80">
        <w:rPr>
          <w:rFonts w:ascii="Arial" w:hAnsi="Arial" w:eastAsia="Arial" w:cs="Arial"/>
          <w:color w:val="000000" w:themeColor="text1" w:themeTint="FF" w:themeShade="FF"/>
        </w:rPr>
        <w:t xml:space="preserve">igentes </w:t>
      </w:r>
      <w:r w:rsidRPr="495EE047" w:rsidR="606F260C">
        <w:rPr>
          <w:rFonts w:ascii="Arial" w:hAnsi="Arial" w:eastAsia="Arial" w:cs="Arial"/>
          <w:color w:val="000000" w:themeColor="text1" w:themeTint="FF" w:themeShade="FF"/>
        </w:rPr>
        <w:t>das</w:t>
      </w:r>
      <w:r w:rsidRPr="495EE047" w:rsidR="6B0CE460">
        <w:rPr>
          <w:rFonts w:ascii="Arial" w:hAnsi="Arial" w:eastAsia="Arial" w:cs="Arial"/>
          <w:color w:val="000000" w:themeColor="text1" w:themeTint="FF" w:themeShade="FF"/>
        </w:rPr>
        <w:t xml:space="preserve"> equipes</w:t>
      </w:r>
      <w:r w:rsidRPr="495EE047" w:rsidR="606F260C">
        <w:rPr>
          <w:rFonts w:ascii="Arial" w:hAnsi="Arial" w:eastAsia="Arial" w:cs="Arial"/>
          <w:color w:val="000000" w:themeColor="text1" w:themeTint="FF" w:themeShade="FF"/>
        </w:rPr>
        <w:t xml:space="preserve"> </w:t>
      </w:r>
      <w:r w:rsidRPr="495EE047" w:rsidR="5F57AB15">
        <w:rPr>
          <w:rFonts w:ascii="Arial" w:hAnsi="Arial" w:eastAsia="Arial" w:cs="Arial"/>
          <w:color w:val="000000" w:themeColor="text1" w:themeTint="FF" w:themeShade="FF"/>
        </w:rPr>
        <w:t>deverão usar</w:t>
      </w:r>
      <w:r w:rsidRPr="495EE047" w:rsidR="30C05BD6">
        <w:rPr>
          <w:rFonts w:ascii="Arial" w:hAnsi="Arial" w:eastAsia="Arial" w:cs="Arial"/>
          <w:color w:val="000000" w:themeColor="text1" w:themeTint="FF" w:themeShade="FF"/>
        </w:rPr>
        <w:t xml:space="preserve"> camisa</w:t>
      </w:r>
      <w:r w:rsidRPr="495EE047" w:rsidR="6C2C9E01">
        <w:rPr>
          <w:rFonts w:ascii="Arial" w:hAnsi="Arial" w:eastAsia="Arial" w:cs="Arial"/>
          <w:color w:val="000000" w:themeColor="text1" w:themeTint="FF" w:themeShade="FF"/>
        </w:rPr>
        <w:t xml:space="preserve"> ou camiseta</w:t>
      </w:r>
      <w:r w:rsidRPr="495EE047" w:rsidR="30C05BD6">
        <w:rPr>
          <w:rFonts w:ascii="Arial" w:hAnsi="Arial" w:eastAsia="Arial" w:cs="Arial"/>
          <w:color w:val="000000" w:themeColor="text1" w:themeTint="FF" w:themeShade="FF"/>
        </w:rPr>
        <w:t xml:space="preserve">, calça, tênis e meia, não sendo obrigatória a padronização de modelo e cor. </w:t>
      </w:r>
      <w:r w:rsidRPr="495EE047" w:rsidR="30C05BD6">
        <w:rPr>
          <w:rFonts w:ascii="Arial" w:hAnsi="Arial" w:eastAsia="Arial" w:cs="Arial"/>
          <w:b w:val="1"/>
          <w:bCs w:val="1"/>
          <w:color w:val="000000" w:themeColor="text1" w:themeTint="FF" w:themeShade="FF"/>
        </w:rPr>
        <w:t>Não será permitido atuar com bermuda ou short.</w:t>
      </w:r>
    </w:p>
    <w:p w:rsidR="00AC4B24" w:rsidP="495EE047" w:rsidRDefault="00AC4B24" w14:paraId="4104957E" w14:textId="245E5275">
      <w:pPr>
        <w:pStyle w:val="Normal"/>
        <w:tabs>
          <w:tab w:val="left" w:leader="none" w:pos="860"/>
        </w:tabs>
        <w:spacing w:before="121" w:line="276" w:lineRule="auto"/>
        <w:ind w:right="222"/>
        <w:jc w:val="both"/>
        <w:rPr>
          <w:rFonts w:ascii="Calibri" w:hAnsi="Calibri" w:eastAsia="Calibri" w:cs="Calibri"/>
          <w:color w:val="000000" w:themeColor="text1" w:themeTint="FF" w:themeShade="FF"/>
          <w:sz w:val="22"/>
          <w:szCs w:val="22"/>
        </w:rPr>
      </w:pPr>
    </w:p>
    <w:p w:rsidR="00AC4B24" w:rsidP="495EE047" w:rsidRDefault="00AC4B24" w14:paraId="1D78DA5A" w14:textId="0E439709">
      <w:pPr>
        <w:spacing w:before="122" w:after="0" w:line="240" w:lineRule="auto"/>
        <w:ind w:left="477" w:right="507"/>
        <w:jc w:val="center"/>
        <w:rPr>
          <w:rFonts w:ascii="Arial" w:hAnsi="Arial" w:eastAsia="Arial" w:cs="Arial"/>
          <w:b w:val="0"/>
          <w:bCs w:val="0"/>
          <w:i w:val="0"/>
          <w:iCs w:val="0"/>
          <w:caps w:val="0"/>
          <w:smallCaps w:val="0"/>
          <w:noProof w:val="0"/>
          <w:color w:val="000000" w:themeColor="text1" w:themeTint="FF" w:themeShade="FF"/>
          <w:sz w:val="22"/>
          <w:szCs w:val="22"/>
          <w:lang w:val="pt-BR"/>
        </w:rPr>
      </w:pPr>
      <w:r w:rsidRPr="495EE047" w:rsidR="5077B4D8">
        <w:rPr>
          <w:rFonts w:ascii="Arial" w:hAnsi="Arial" w:eastAsia="Arial" w:cs="Arial"/>
          <w:b w:val="1"/>
          <w:bCs w:val="1"/>
          <w:i w:val="0"/>
          <w:iCs w:val="0"/>
          <w:caps w:val="0"/>
          <w:smallCaps w:val="0"/>
          <w:noProof w:val="0"/>
          <w:color w:val="000000" w:themeColor="text1" w:themeTint="FF" w:themeShade="FF"/>
          <w:sz w:val="22"/>
          <w:szCs w:val="22"/>
          <w:lang w:val="pt-BR"/>
        </w:rPr>
        <w:t>CAPÍTULO VI – DA REUNIÃO TÉCNICA</w:t>
      </w:r>
    </w:p>
    <w:p w:rsidR="00AC4B24" w:rsidP="495EE047" w:rsidRDefault="00AC4B24" w14:paraId="7563F29A" w14:textId="69CF811A">
      <w:pPr>
        <w:spacing w:before="2" w:after="0" w:line="240" w:lineRule="auto"/>
        <w:ind/>
        <w:rPr>
          <w:rFonts w:ascii="Arial" w:hAnsi="Arial" w:eastAsia="Arial" w:cs="Arial"/>
          <w:b w:val="0"/>
          <w:bCs w:val="0"/>
          <w:i w:val="0"/>
          <w:iCs w:val="0"/>
          <w:caps w:val="0"/>
          <w:smallCaps w:val="0"/>
          <w:noProof w:val="0"/>
          <w:color w:val="000000" w:themeColor="text1" w:themeTint="FF" w:themeShade="FF"/>
          <w:sz w:val="24"/>
          <w:szCs w:val="24"/>
          <w:lang w:val="pt-BR"/>
        </w:rPr>
      </w:pPr>
    </w:p>
    <w:p w:rsidR="00AC4B24" w:rsidP="495EE047" w:rsidRDefault="00AC4B24" w14:paraId="37AB93D3" w14:textId="1D9E8A75">
      <w:pPr>
        <w:spacing w:before="122" w:after="0" w:line="276" w:lineRule="auto"/>
        <w:ind w:left="119" w:right="149"/>
        <w:jc w:val="both"/>
        <w:rPr>
          <w:rFonts w:ascii="Arial" w:hAnsi="Arial" w:eastAsia="Arial" w:cs="Arial"/>
          <w:b w:val="0"/>
          <w:bCs w:val="0"/>
          <w:i w:val="0"/>
          <w:iCs w:val="0"/>
          <w:caps w:val="0"/>
          <w:smallCaps w:val="0"/>
          <w:noProof w:val="0"/>
          <w:color w:val="000000" w:themeColor="text1" w:themeTint="FF" w:themeShade="FF"/>
          <w:sz w:val="22"/>
          <w:szCs w:val="22"/>
          <w:lang w:val="pt-BR"/>
        </w:rPr>
      </w:pPr>
      <w:r w:rsidRPr="495EE047" w:rsidR="5077B4D8">
        <w:rPr>
          <w:rFonts w:ascii="Arial" w:hAnsi="Arial" w:eastAsia="Arial" w:cs="Arial"/>
          <w:b w:val="1"/>
          <w:bCs w:val="1"/>
          <w:i w:val="0"/>
          <w:iCs w:val="0"/>
          <w:caps w:val="0"/>
          <w:smallCaps w:val="0"/>
          <w:noProof w:val="0"/>
          <w:color w:val="000000" w:themeColor="text1" w:themeTint="FF" w:themeShade="FF"/>
          <w:sz w:val="22"/>
          <w:szCs w:val="22"/>
          <w:lang w:val="pt-BR"/>
        </w:rPr>
        <w:t xml:space="preserve">Art.13 </w:t>
      </w:r>
      <w:r w:rsidRPr="495EE047" w:rsidR="5077B4D8">
        <w:rPr>
          <w:rFonts w:ascii="Arial" w:hAnsi="Arial" w:eastAsia="Arial" w:cs="Arial"/>
          <w:b w:val="0"/>
          <w:bCs w:val="0"/>
          <w:i w:val="0"/>
          <w:iCs w:val="0"/>
          <w:caps w:val="0"/>
          <w:smallCaps w:val="0"/>
          <w:noProof w:val="0"/>
          <w:color w:val="000000" w:themeColor="text1" w:themeTint="FF" w:themeShade="FF"/>
          <w:sz w:val="22"/>
          <w:szCs w:val="22"/>
          <w:lang w:val="pt-BR"/>
        </w:rPr>
        <w:t>Os representantes técnicos das equipes deverão participar da Reunião Técnica da modalidade, que tratará exclusivamente de assuntos ligados à competição.</w:t>
      </w:r>
    </w:p>
    <w:p w:rsidR="00AC4B24" w:rsidP="495EE047" w:rsidRDefault="00AC4B24" w14:paraId="1864F81A" w14:textId="0DDFEF1F">
      <w:pPr>
        <w:spacing w:before="122" w:after="0" w:line="276" w:lineRule="auto"/>
        <w:ind w:left="119" w:right="149"/>
        <w:jc w:val="both"/>
        <w:rPr>
          <w:rFonts w:ascii="Arial" w:hAnsi="Arial" w:eastAsia="Arial" w:cs="Arial"/>
          <w:b w:val="0"/>
          <w:bCs w:val="0"/>
          <w:i w:val="0"/>
          <w:iCs w:val="0"/>
          <w:caps w:val="0"/>
          <w:smallCaps w:val="0"/>
          <w:noProof w:val="0"/>
          <w:color w:val="000000" w:themeColor="text1" w:themeTint="FF" w:themeShade="FF"/>
          <w:sz w:val="22"/>
          <w:szCs w:val="22"/>
          <w:lang w:val="pt-BR"/>
        </w:rPr>
      </w:pPr>
    </w:p>
    <w:p w:rsidR="00AC4B24" w:rsidRDefault="00AC4B24" w14:paraId="6B699379" w14:textId="75DBD071">
      <w:pPr>
        <w:spacing w:before="122" w:line="276" w:lineRule="auto"/>
        <w:ind w:left="140" w:right="224" w:hanging="1"/>
        <w:jc w:val="both"/>
        <w:rPr>
          <w:rFonts w:ascii="Arial" w:hAnsi="Arial" w:eastAsia="Arial" w:cs="Arial"/>
          <w:color w:val="000000"/>
        </w:rPr>
      </w:pPr>
    </w:p>
    <w:p w:rsidR="00AC4B24" w:rsidRDefault="00B21942" w14:paraId="237C9E49" w14:textId="77777777">
      <w:pPr>
        <w:keepNext/>
        <w:keepLines/>
        <w:spacing w:before="240" w:after="0"/>
        <w:ind w:left="499" w:right="586"/>
        <w:jc w:val="center"/>
        <w:rPr>
          <w:rFonts w:ascii="Arial" w:hAnsi="Arial" w:eastAsia="Arial" w:cs="Arial"/>
          <w:b/>
          <w:color w:val="000000"/>
        </w:rPr>
      </w:pPr>
      <w:r>
        <w:rPr>
          <w:rFonts w:ascii="Arial" w:hAnsi="Arial" w:eastAsia="Arial" w:cs="Arial"/>
          <w:b/>
          <w:color w:val="000000"/>
        </w:rPr>
        <w:t>CAPÍTULO VIII – DAS DISPOSIÇÕES GERAIS</w:t>
      </w:r>
    </w:p>
    <w:p w:rsidR="00AC4B24" w:rsidRDefault="00AC4B24" w14:paraId="3FE9F23F" w14:textId="77777777">
      <w:pPr>
        <w:spacing w:before="2"/>
        <w:rPr>
          <w:rFonts w:ascii="Arial" w:hAnsi="Arial" w:eastAsia="Arial" w:cs="Arial"/>
          <w:color w:val="000000"/>
          <w:sz w:val="24"/>
        </w:rPr>
      </w:pPr>
    </w:p>
    <w:p w:rsidR="00AC4B24" w:rsidRDefault="00B21942" w14:paraId="663D2B0C" w14:textId="139C8A11">
      <w:pPr>
        <w:spacing w:line="276" w:lineRule="auto"/>
        <w:ind w:left="140" w:right="227"/>
        <w:jc w:val="both"/>
        <w:rPr>
          <w:rFonts w:ascii="Arial" w:hAnsi="Arial" w:eastAsia="Arial" w:cs="Arial"/>
          <w:color w:val="000000"/>
        </w:rPr>
      </w:pPr>
      <w:r w:rsidRPr="495EE047" w:rsidR="30C05BD6">
        <w:rPr>
          <w:rFonts w:ascii="Arial" w:hAnsi="Arial" w:eastAsia="Arial" w:cs="Arial"/>
          <w:b w:val="1"/>
          <w:bCs w:val="1"/>
          <w:color w:val="000000" w:themeColor="text1" w:themeTint="FF" w:themeShade="FF"/>
        </w:rPr>
        <w:t>Art.1</w:t>
      </w:r>
      <w:r w:rsidRPr="495EE047" w:rsidR="1FEF581E">
        <w:rPr>
          <w:rFonts w:ascii="Arial" w:hAnsi="Arial" w:eastAsia="Arial" w:cs="Arial"/>
          <w:b w:val="1"/>
          <w:bCs w:val="1"/>
          <w:color w:val="000000" w:themeColor="text1" w:themeTint="FF" w:themeShade="FF"/>
        </w:rPr>
        <w:t>4</w:t>
      </w:r>
      <w:r w:rsidRPr="495EE047" w:rsidR="30C05BD6">
        <w:rPr>
          <w:rFonts w:ascii="Arial" w:hAnsi="Arial" w:eastAsia="Arial" w:cs="Arial"/>
          <w:b w:val="1"/>
          <w:bCs w:val="1"/>
          <w:color w:val="000000" w:themeColor="text1" w:themeTint="FF" w:themeShade="FF"/>
        </w:rPr>
        <w:t xml:space="preserve"> </w:t>
      </w:r>
      <w:r w:rsidRPr="495EE047" w:rsidR="30C05BD6">
        <w:rPr>
          <w:rFonts w:ascii="Arial" w:hAnsi="Arial" w:eastAsia="Arial" w:cs="Arial"/>
          <w:color w:val="000000" w:themeColor="text1" w:themeTint="FF" w:themeShade="FF"/>
        </w:rPr>
        <w:t>Toda e qualquer solicitação de substituição de atletas inscritos na competição e categorias deverá obedecer ao Regulamento Geral.</w:t>
      </w:r>
    </w:p>
    <w:p w:rsidR="00AC4B24" w:rsidRDefault="00B21942" w14:paraId="6A142724" w14:textId="1ECB37DD">
      <w:pPr>
        <w:spacing w:line="276" w:lineRule="auto"/>
        <w:ind w:left="140" w:right="229"/>
        <w:jc w:val="both"/>
        <w:rPr>
          <w:rFonts w:ascii="Arial" w:hAnsi="Arial" w:eastAsia="Arial" w:cs="Arial"/>
          <w:color w:val="000000"/>
        </w:rPr>
      </w:pPr>
      <w:r w:rsidRPr="495EE047" w:rsidR="30C05BD6">
        <w:rPr>
          <w:rFonts w:ascii="Arial" w:hAnsi="Arial" w:eastAsia="Arial" w:cs="Arial"/>
          <w:b w:val="1"/>
          <w:bCs w:val="1"/>
          <w:color w:val="000000" w:themeColor="text1" w:themeTint="FF" w:themeShade="FF"/>
        </w:rPr>
        <w:t>Art.1</w:t>
      </w:r>
      <w:r w:rsidRPr="495EE047" w:rsidR="75F79EE7">
        <w:rPr>
          <w:rFonts w:ascii="Arial" w:hAnsi="Arial" w:eastAsia="Arial" w:cs="Arial"/>
          <w:b w:val="1"/>
          <w:bCs w:val="1"/>
          <w:color w:val="000000" w:themeColor="text1" w:themeTint="FF" w:themeShade="FF"/>
        </w:rPr>
        <w:t>5</w:t>
      </w:r>
      <w:r w:rsidRPr="495EE047" w:rsidR="30C05BD6">
        <w:rPr>
          <w:rFonts w:ascii="Arial" w:hAnsi="Arial" w:eastAsia="Arial" w:cs="Arial"/>
          <w:b w:val="1"/>
          <w:bCs w:val="1"/>
          <w:color w:val="000000" w:themeColor="text1" w:themeTint="FF" w:themeShade="FF"/>
        </w:rPr>
        <w:t xml:space="preserve"> </w:t>
      </w:r>
      <w:r w:rsidRPr="495EE047" w:rsidR="30C05BD6">
        <w:rPr>
          <w:rFonts w:ascii="Arial" w:hAnsi="Arial" w:eastAsia="Arial" w:cs="Arial"/>
          <w:color w:val="000000" w:themeColor="text1" w:themeTint="FF" w:themeShade="FF"/>
        </w:rPr>
        <w:t>Nas hipóteses de conflito entre o Regulamento Geral dos Jogos da Juventude e este Regulamento Específico, prevalecerá o Regulamento Específico da modalidade.</w:t>
      </w:r>
    </w:p>
    <w:p w:rsidR="00AC4B24" w:rsidRDefault="00B21942" w14:paraId="2BE7E381" w14:textId="0C83EE7D">
      <w:pPr>
        <w:spacing w:line="276" w:lineRule="auto"/>
        <w:ind w:left="140" w:right="224"/>
        <w:jc w:val="both"/>
        <w:rPr>
          <w:rFonts w:ascii="Arial" w:hAnsi="Arial" w:eastAsia="Arial" w:cs="Arial"/>
          <w:color w:val="000000"/>
        </w:rPr>
      </w:pPr>
      <w:r w:rsidRPr="495EE047" w:rsidR="30C05BD6">
        <w:rPr>
          <w:rFonts w:ascii="Arial" w:hAnsi="Arial" w:eastAsia="Arial" w:cs="Arial"/>
          <w:b w:val="1"/>
          <w:bCs w:val="1"/>
          <w:color w:val="000000" w:themeColor="text1" w:themeTint="FF" w:themeShade="FF"/>
        </w:rPr>
        <w:t>Art.</w:t>
      </w:r>
      <w:r w:rsidRPr="495EE047" w:rsidR="660575AB">
        <w:rPr>
          <w:rFonts w:ascii="Arial" w:hAnsi="Arial" w:eastAsia="Arial" w:cs="Arial"/>
          <w:b w:val="1"/>
          <w:bCs w:val="1"/>
          <w:color w:val="000000" w:themeColor="text1" w:themeTint="FF" w:themeShade="FF"/>
        </w:rPr>
        <w:t>16</w:t>
      </w:r>
      <w:r w:rsidRPr="495EE047" w:rsidR="30C05BD6">
        <w:rPr>
          <w:rFonts w:ascii="Arial" w:hAnsi="Arial" w:eastAsia="Arial" w:cs="Arial"/>
          <w:b w:val="1"/>
          <w:bCs w:val="1"/>
          <w:color w:val="000000" w:themeColor="text1" w:themeTint="FF" w:themeShade="FF"/>
        </w:rPr>
        <w:t xml:space="preserve"> </w:t>
      </w:r>
      <w:r w:rsidRPr="495EE047" w:rsidR="30C05BD6">
        <w:rPr>
          <w:rFonts w:ascii="Arial" w:hAnsi="Arial" w:eastAsia="Arial" w:cs="Arial"/>
          <w:color w:val="000000" w:themeColor="text1" w:themeTint="FF" w:themeShade="FF"/>
        </w:rPr>
        <w:t xml:space="preserve">Casos omissos e situações excepcionais de caráter técnico serão decididas pelo Comitê Organizador dos </w:t>
      </w:r>
      <w:r w:rsidRPr="495EE047" w:rsidR="78BBD755">
        <w:rPr>
          <w:rFonts w:ascii="Arial" w:hAnsi="Arial" w:eastAsia="Arial" w:cs="Arial"/>
          <w:color w:val="000000" w:themeColor="text1" w:themeTint="FF" w:themeShade="FF"/>
        </w:rPr>
        <w:t>C</w:t>
      </w:r>
      <w:r w:rsidRPr="495EE047" w:rsidR="30C05BD6">
        <w:rPr>
          <w:rFonts w:ascii="Arial" w:hAnsi="Arial" w:eastAsia="Arial" w:cs="Arial"/>
          <w:color w:val="000000" w:themeColor="text1" w:themeTint="FF" w:themeShade="FF"/>
        </w:rPr>
        <w:t>ERGS 2024, não podendo contrariar as regras oficiais da modalidade.</w:t>
      </w:r>
    </w:p>
    <w:p w:rsidR="00AC4B24" w:rsidRDefault="00AC4B24" w14:paraId="1F72F646" w14:textId="77777777">
      <w:pPr>
        <w:tabs>
          <w:tab w:val="right" w:leader="dot" w:pos="8774"/>
        </w:tabs>
        <w:spacing w:before="227"/>
        <w:ind w:left="139"/>
        <w:rPr>
          <w:rFonts w:ascii="Arial" w:hAnsi="Arial" w:eastAsia="Arial" w:cs="Arial"/>
          <w:color w:val="000000"/>
          <w:sz w:val="24"/>
        </w:rPr>
      </w:pPr>
    </w:p>
    <w:p w:rsidR="00AC4B24" w:rsidRDefault="00AC4B24" w14:paraId="08CE6F91" w14:textId="77777777">
      <w:pPr>
        <w:rPr>
          <w:rFonts w:ascii="Calibri" w:hAnsi="Calibri" w:eastAsia="Calibri" w:cs="Calibri"/>
        </w:rPr>
      </w:pPr>
    </w:p>
    <w:sectPr w:rsidR="00AC4B24">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9">
    <w:nsid w:val="2561e2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5f866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3ed25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8252f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7DC2947"/>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2A0217"/>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132E39"/>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AB4761"/>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9F629C3"/>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7D654D4"/>
    <w:multiLevelType w:val="multilevel"/>
    <w:tmpl w:val="FFFFFFFF"/>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0">
    <w:abstractNumId w:val="9"/>
  </w:num>
  <w:num w:numId="9">
    <w:abstractNumId w:val="8"/>
  </w:num>
  <w:num w:numId="8">
    <w:abstractNumId w:val="7"/>
  </w:num>
  <w:num w:numId="7">
    <w:abstractNumId w:val="6"/>
  </w:num>
  <w:num w:numId="1" w16cid:durableId="407271940">
    <w:abstractNumId w:val="3"/>
  </w:num>
  <w:num w:numId="2" w16cid:durableId="1809518824">
    <w:abstractNumId w:val="5"/>
  </w:num>
  <w:num w:numId="3" w16cid:durableId="772746925">
    <w:abstractNumId w:val="2"/>
  </w:num>
  <w:num w:numId="4" w16cid:durableId="1861777260">
    <w:abstractNumId w:val="1"/>
  </w:num>
  <w:num w:numId="5" w16cid:durableId="1187209953">
    <w:abstractNumId w:val="0"/>
  </w:num>
  <w:num w:numId="6" w16cid:durableId="3275578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B24"/>
    <w:rsid w:val="003CBE83"/>
    <w:rsid w:val="00AC4B24"/>
    <w:rsid w:val="00B21942"/>
    <w:rsid w:val="00BE765A"/>
    <w:rsid w:val="040A12F3"/>
    <w:rsid w:val="05293D17"/>
    <w:rsid w:val="056C43A7"/>
    <w:rsid w:val="05EE6109"/>
    <w:rsid w:val="06F536F9"/>
    <w:rsid w:val="080CD0E2"/>
    <w:rsid w:val="08682510"/>
    <w:rsid w:val="0918D314"/>
    <w:rsid w:val="0BA6DF99"/>
    <w:rsid w:val="0BEE7624"/>
    <w:rsid w:val="0E15D116"/>
    <w:rsid w:val="0E232D3F"/>
    <w:rsid w:val="0E8EF974"/>
    <w:rsid w:val="114FDB9C"/>
    <w:rsid w:val="11B51B05"/>
    <w:rsid w:val="13BFAD9D"/>
    <w:rsid w:val="13F2BFCC"/>
    <w:rsid w:val="148452EC"/>
    <w:rsid w:val="14FD5FDF"/>
    <w:rsid w:val="17EFDE7F"/>
    <w:rsid w:val="18E1CFD8"/>
    <w:rsid w:val="18EFA319"/>
    <w:rsid w:val="191B3B86"/>
    <w:rsid w:val="19B991D3"/>
    <w:rsid w:val="1A5BC5BF"/>
    <w:rsid w:val="1B81E80D"/>
    <w:rsid w:val="1D2742CD"/>
    <w:rsid w:val="1DFC7614"/>
    <w:rsid w:val="1F18B28F"/>
    <w:rsid w:val="1F648B49"/>
    <w:rsid w:val="1FEF581E"/>
    <w:rsid w:val="20C42BCF"/>
    <w:rsid w:val="2337C425"/>
    <w:rsid w:val="24DD0FED"/>
    <w:rsid w:val="263C1A94"/>
    <w:rsid w:val="26405C01"/>
    <w:rsid w:val="28DED09B"/>
    <w:rsid w:val="2948F34C"/>
    <w:rsid w:val="29C99DB7"/>
    <w:rsid w:val="2BBFA65C"/>
    <w:rsid w:val="2C946454"/>
    <w:rsid w:val="2DCF0EF5"/>
    <w:rsid w:val="2E4C6368"/>
    <w:rsid w:val="2E8A1415"/>
    <w:rsid w:val="2E90DBA5"/>
    <w:rsid w:val="2EC2FCBC"/>
    <w:rsid w:val="2F2F78A4"/>
    <w:rsid w:val="2F5AECA4"/>
    <w:rsid w:val="2FC95F85"/>
    <w:rsid w:val="309E0A39"/>
    <w:rsid w:val="30C05BD6"/>
    <w:rsid w:val="311D4E1B"/>
    <w:rsid w:val="31A6DF90"/>
    <w:rsid w:val="32E88242"/>
    <w:rsid w:val="33BCAECD"/>
    <w:rsid w:val="346345CB"/>
    <w:rsid w:val="34726ABF"/>
    <w:rsid w:val="35DC1679"/>
    <w:rsid w:val="36F82AE4"/>
    <w:rsid w:val="373C61D6"/>
    <w:rsid w:val="37B05A72"/>
    <w:rsid w:val="38459491"/>
    <w:rsid w:val="39C7E853"/>
    <w:rsid w:val="3A6428A8"/>
    <w:rsid w:val="3AE4ED12"/>
    <w:rsid w:val="3B8FC6A2"/>
    <w:rsid w:val="3C2C69C9"/>
    <w:rsid w:val="3C56FEA3"/>
    <w:rsid w:val="3E151AA5"/>
    <w:rsid w:val="3F195D8C"/>
    <w:rsid w:val="4092CA99"/>
    <w:rsid w:val="4200C4DB"/>
    <w:rsid w:val="44618E78"/>
    <w:rsid w:val="466EAF08"/>
    <w:rsid w:val="4893E9A7"/>
    <w:rsid w:val="48A307CD"/>
    <w:rsid w:val="48C343DF"/>
    <w:rsid w:val="48F70921"/>
    <w:rsid w:val="495EE047"/>
    <w:rsid w:val="4A739FDD"/>
    <w:rsid w:val="4C4BCA4B"/>
    <w:rsid w:val="4D93038F"/>
    <w:rsid w:val="4E4DEAD5"/>
    <w:rsid w:val="4F857677"/>
    <w:rsid w:val="5077B4D8"/>
    <w:rsid w:val="50AB5A05"/>
    <w:rsid w:val="5100838A"/>
    <w:rsid w:val="5248C01C"/>
    <w:rsid w:val="5259A9F9"/>
    <w:rsid w:val="55DC764C"/>
    <w:rsid w:val="574848DC"/>
    <w:rsid w:val="5981EED1"/>
    <w:rsid w:val="59B9A1B8"/>
    <w:rsid w:val="5A323BB5"/>
    <w:rsid w:val="5AA0CF8D"/>
    <w:rsid w:val="5ADCE7E6"/>
    <w:rsid w:val="5B11AF7F"/>
    <w:rsid w:val="5C1BE17A"/>
    <w:rsid w:val="5D0481C6"/>
    <w:rsid w:val="5D1E8244"/>
    <w:rsid w:val="5D76DE5A"/>
    <w:rsid w:val="5E69593F"/>
    <w:rsid w:val="5EDAE130"/>
    <w:rsid w:val="5EF65101"/>
    <w:rsid w:val="5F57AB15"/>
    <w:rsid w:val="5FAD82DF"/>
    <w:rsid w:val="606F260C"/>
    <w:rsid w:val="61C2384C"/>
    <w:rsid w:val="65EE0D28"/>
    <w:rsid w:val="660575AB"/>
    <w:rsid w:val="666E5E80"/>
    <w:rsid w:val="67AEE3BD"/>
    <w:rsid w:val="68619BF4"/>
    <w:rsid w:val="68DC2F73"/>
    <w:rsid w:val="6A12B97E"/>
    <w:rsid w:val="6B0CE460"/>
    <w:rsid w:val="6B5685B7"/>
    <w:rsid w:val="6C2C9E01"/>
    <w:rsid w:val="6C3DE273"/>
    <w:rsid w:val="6C986E1B"/>
    <w:rsid w:val="6CBCF722"/>
    <w:rsid w:val="6E4DBB80"/>
    <w:rsid w:val="6F80F616"/>
    <w:rsid w:val="6FCCC278"/>
    <w:rsid w:val="701C534B"/>
    <w:rsid w:val="7032844E"/>
    <w:rsid w:val="710F6845"/>
    <w:rsid w:val="73584061"/>
    <w:rsid w:val="745CC0EF"/>
    <w:rsid w:val="75F79EE7"/>
    <w:rsid w:val="7613F695"/>
    <w:rsid w:val="76575A97"/>
    <w:rsid w:val="7681C54B"/>
    <w:rsid w:val="76B26894"/>
    <w:rsid w:val="76E3EE73"/>
    <w:rsid w:val="776EB8BD"/>
    <w:rsid w:val="78549C9F"/>
    <w:rsid w:val="78BBD755"/>
    <w:rsid w:val="7954DC67"/>
    <w:rsid w:val="79E73A45"/>
    <w:rsid w:val="7A8A14D2"/>
    <w:rsid w:val="7AA7B860"/>
    <w:rsid w:val="7BFDD6CD"/>
    <w:rsid w:val="7C20C7BE"/>
    <w:rsid w:val="7C51ECF9"/>
    <w:rsid w:val="7ECE0D8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591A7D"/>
  <w15:docId w15:val="{66A0C699-8DCA-4C10-87BC-40D5209BB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2"/>
        <w:szCs w:val="22"/>
        <w:lang w:val="pt-BR"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ListParagraph">
    <w:uiPriority w:val="34"/>
    <w:name w:val="List Paragraph"/>
    <w:basedOn w:val="Normal"/>
    <w:qFormat/>
    <w:rsid w:val="495EE04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oleObject" Target="embeddings/oleObject1.bin"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598683-80d7-45f5-9f8a-1792e345ec22" xsi:nil="true"/>
    <lcf76f155ced4ddcb4097134ff3c332f xmlns="215045f2-93c2-4b4e-a1f9-6894a399f0d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84E47C32E239488742AA92EF7C6929" ma:contentTypeVersion="18" ma:contentTypeDescription="Create a new document." ma:contentTypeScope="" ma:versionID="ff71d27d977aa67caa34a644890f05e4">
  <xsd:schema xmlns:xsd="http://www.w3.org/2001/XMLSchema" xmlns:xs="http://www.w3.org/2001/XMLSchema" xmlns:p="http://schemas.microsoft.com/office/2006/metadata/properties" xmlns:ns2="215045f2-93c2-4b4e-a1f9-6894a399f0dc" xmlns:ns3="00598683-80d7-45f5-9f8a-1792e345ec22" targetNamespace="http://schemas.microsoft.com/office/2006/metadata/properties" ma:root="true" ma:fieldsID="dcc3ae2b93ca63d19dab20e6c2e62c7a" ns2:_="" ns3:_="">
    <xsd:import namespace="215045f2-93c2-4b4e-a1f9-6894a399f0dc"/>
    <xsd:import namespace="00598683-80d7-45f5-9f8a-1792e345ec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045f2-93c2-4b4e-a1f9-6894a399f0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949dc0-332d-4f90-9758-939af5d309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598683-80d7-45f5-9f8a-1792e345ec2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f20ff88-a8aa-4ba2-be6e-0b4dcf882e69}" ma:internalName="TaxCatchAll" ma:showField="CatchAllData" ma:web="00598683-80d7-45f5-9f8a-1792e345ec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BBF0F7-9B19-418B-8D45-A1FB098BA1F6}">
  <ds:schemaRefs>
    <ds:schemaRef ds:uri="http://schemas.microsoft.com/office/2006/metadata/properties"/>
    <ds:schemaRef ds:uri="http://schemas.microsoft.com/office/infopath/2007/PartnerControls"/>
    <ds:schemaRef ds:uri="00598683-80d7-45f5-9f8a-1792e345ec22"/>
    <ds:schemaRef ds:uri="215045f2-93c2-4b4e-a1f9-6894a399f0dc"/>
  </ds:schemaRefs>
</ds:datastoreItem>
</file>

<file path=customXml/itemProps2.xml><?xml version="1.0" encoding="utf-8"?>
<ds:datastoreItem xmlns:ds="http://schemas.openxmlformats.org/officeDocument/2006/customXml" ds:itemID="{678F0B00-527C-41C9-8ED8-F84966F57575}">
  <ds:schemaRefs>
    <ds:schemaRef ds:uri="http://schemas.microsoft.com/sharepoint/v3/contenttype/forms"/>
  </ds:schemaRefs>
</ds:datastoreItem>
</file>

<file path=customXml/itemProps3.xml><?xml version="1.0" encoding="utf-8"?>
<ds:datastoreItem xmlns:ds="http://schemas.openxmlformats.org/officeDocument/2006/customXml" ds:itemID="{10D7A285-BC09-4C7B-94FF-073E5A56BD9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Pedro Paulo da Silva Guimarães</cp:lastModifiedBy>
  <cp:revision>4</cp:revision>
  <dcterms:created xsi:type="dcterms:W3CDTF">2024-08-14T14:10:00Z</dcterms:created>
  <dcterms:modified xsi:type="dcterms:W3CDTF">2025-03-28T16:10:42Z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0x0101000484E47C32E239488742AA92EF7C6929</vt:lpwstr>
  </property>
  <property fmtid="{D5CDD505-2E9C-101B-9397-08002B2CF9AE}" pid="3" name="MediaServiceImageTags">
    <vt:lpwstr/>
  </property>
</Properties>
</file>